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A1969" w14:textId="6481A612" w:rsidR="004D6AF4" w:rsidRDefault="00177D12" w:rsidP="004D6AF4">
      <w:pPr>
        <w:pStyle w:val="Heading1"/>
        <w:rPr>
          <w:bCs/>
        </w:rPr>
      </w:pPr>
      <w:r>
        <w:t>DEEMED PLANNING CONSENT NOTICE</w:t>
      </w:r>
    </w:p>
    <w:p w14:paraId="1EDDA2E5" w14:textId="77777777" w:rsidR="004D6AF4" w:rsidRDefault="004D6AF4" w:rsidP="004D6AF4">
      <w:pPr>
        <w:pStyle w:val="Heading2"/>
        <w:rPr>
          <w:szCs w:val="28"/>
        </w:rPr>
      </w:pPr>
      <w:r>
        <w:t xml:space="preserve">Issued pursuant to section 125 </w:t>
      </w:r>
      <w:r>
        <w:rPr>
          <w:i/>
        </w:rPr>
        <w:t>Planning, Development and Infrastructure Act 2016</w:t>
      </w:r>
      <w:bookmarkStart w:id="0" w:name="_GoBack"/>
      <w:bookmarkEnd w:id="0"/>
    </w:p>
    <w:tbl>
      <w:tblPr>
        <w:tblW w:w="102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689"/>
        <w:gridCol w:w="7512"/>
      </w:tblGrid>
      <w:tr w:rsidR="004D6AF4" w14:paraId="77989C9F" w14:textId="77777777" w:rsidTr="00177D12">
        <w:tc>
          <w:tcPr>
            <w:tcW w:w="2689" w:type="dxa"/>
            <w:tcMar>
              <w:top w:w="85" w:type="dxa"/>
              <w:left w:w="108" w:type="dxa"/>
              <w:bottom w:w="85" w:type="dxa"/>
              <w:right w:w="108" w:type="dxa"/>
            </w:tcMar>
            <w:hideMark/>
          </w:tcPr>
          <w:p w14:paraId="37BEE530" w14:textId="77777777" w:rsidR="004D6AF4" w:rsidRDefault="004D6AF4">
            <w:pPr>
              <w:spacing w:after="0" w:line="240" w:lineRule="auto"/>
              <w:ind w:hanging="14"/>
              <w:rPr>
                <w:b/>
                <w:szCs w:val="20"/>
              </w:rPr>
            </w:pPr>
            <w:r>
              <w:rPr>
                <w:b/>
                <w:szCs w:val="20"/>
              </w:rPr>
              <w:t>Date of Notice:</w:t>
            </w:r>
          </w:p>
        </w:tc>
        <w:tc>
          <w:tcPr>
            <w:tcW w:w="7512" w:type="dxa"/>
            <w:tcMar>
              <w:top w:w="85" w:type="dxa"/>
              <w:left w:w="108" w:type="dxa"/>
              <w:bottom w:w="85" w:type="dxa"/>
              <w:right w:w="108" w:type="dxa"/>
            </w:tcMar>
            <w:hideMark/>
          </w:tcPr>
          <w:p w14:paraId="316B2C8B" w14:textId="77777777" w:rsidR="004D6AF4" w:rsidRDefault="000C4A48">
            <w:pPr>
              <w:spacing w:after="0" w:line="240" w:lineRule="auto"/>
              <w:ind w:hanging="14"/>
              <w:rPr>
                <w:szCs w:val="20"/>
              </w:rPr>
            </w:pPr>
            <w:sdt>
              <w:sdtPr>
                <w:rPr>
                  <w:szCs w:val="20"/>
                </w:rPr>
                <w:id w:val="852624712"/>
                <w:placeholder>
                  <w:docPart w:val="0952014BA19E47269DB8379AF5F52060"/>
                </w:placeholder>
                <w:showingPlcHdr/>
              </w:sdtPr>
              <w:sdtEndPr/>
              <w:sdtContent>
                <w:r w:rsidR="004D6AF4">
                  <w:rPr>
                    <w:rStyle w:val="PlaceholderText"/>
                    <w:color w:val="0070C0"/>
                    <w:szCs w:val="20"/>
                  </w:rPr>
                  <w:t>Click here to enter text.</w:t>
                </w:r>
              </w:sdtContent>
            </w:sdt>
            <w:r w:rsidR="004D6AF4">
              <w:rPr>
                <w:szCs w:val="20"/>
              </w:rPr>
              <w:t xml:space="preserve">  </w:t>
            </w:r>
            <w:r w:rsidR="004D6AF4">
              <w:rPr>
                <w:i/>
                <w:szCs w:val="20"/>
              </w:rPr>
              <w:t>[Applicant to insert date]</w:t>
            </w:r>
          </w:p>
        </w:tc>
      </w:tr>
      <w:tr w:rsidR="004D6AF4" w14:paraId="02934A0C" w14:textId="77777777" w:rsidTr="00177D12">
        <w:tc>
          <w:tcPr>
            <w:tcW w:w="2689" w:type="dxa"/>
            <w:tcMar>
              <w:top w:w="85" w:type="dxa"/>
              <w:left w:w="108" w:type="dxa"/>
              <w:bottom w:w="85" w:type="dxa"/>
              <w:right w:w="108" w:type="dxa"/>
            </w:tcMar>
            <w:hideMark/>
          </w:tcPr>
          <w:p w14:paraId="34BD6E95" w14:textId="77777777" w:rsidR="004D6AF4" w:rsidRDefault="004D6AF4">
            <w:pPr>
              <w:spacing w:after="0" w:line="240" w:lineRule="auto"/>
              <w:ind w:hanging="14"/>
              <w:rPr>
                <w:b/>
                <w:szCs w:val="20"/>
              </w:rPr>
            </w:pPr>
            <w:r>
              <w:rPr>
                <w:b/>
                <w:szCs w:val="20"/>
              </w:rPr>
              <w:t>From:</w:t>
            </w:r>
          </w:p>
        </w:tc>
        <w:tc>
          <w:tcPr>
            <w:tcW w:w="7512" w:type="dxa"/>
            <w:tcMar>
              <w:top w:w="85" w:type="dxa"/>
              <w:left w:w="108" w:type="dxa"/>
              <w:bottom w:w="85" w:type="dxa"/>
              <w:right w:w="108" w:type="dxa"/>
            </w:tcMar>
            <w:hideMark/>
          </w:tcPr>
          <w:p w14:paraId="6248167B" w14:textId="77777777" w:rsidR="004D6AF4" w:rsidRDefault="000C4A48">
            <w:pPr>
              <w:spacing w:after="0" w:line="240" w:lineRule="auto"/>
              <w:ind w:hanging="14"/>
              <w:rPr>
                <w:szCs w:val="20"/>
              </w:rPr>
            </w:pPr>
            <w:sdt>
              <w:sdtPr>
                <w:rPr>
                  <w:szCs w:val="20"/>
                </w:rPr>
                <w:id w:val="-95089139"/>
                <w:placeholder>
                  <w:docPart w:val="9A0376D5C74849099DFA92639B5900F3"/>
                </w:placeholder>
                <w:showingPlcHdr/>
              </w:sdtPr>
              <w:sdtEndPr/>
              <w:sdtContent>
                <w:r w:rsidR="004D6AF4">
                  <w:rPr>
                    <w:rStyle w:val="PlaceholderText"/>
                    <w:color w:val="0070C0"/>
                    <w:szCs w:val="20"/>
                  </w:rPr>
                  <w:t>Click here to enter text.</w:t>
                </w:r>
              </w:sdtContent>
            </w:sdt>
            <w:r w:rsidR="004D6AF4">
              <w:rPr>
                <w:szCs w:val="20"/>
              </w:rPr>
              <w:t xml:space="preserve">  </w:t>
            </w:r>
            <w:r w:rsidR="004D6AF4">
              <w:rPr>
                <w:i/>
                <w:szCs w:val="20"/>
              </w:rPr>
              <w:t>[Applicant name]</w:t>
            </w:r>
          </w:p>
        </w:tc>
      </w:tr>
      <w:tr w:rsidR="004D6AF4" w14:paraId="759B1CBF" w14:textId="77777777" w:rsidTr="00177D12">
        <w:tc>
          <w:tcPr>
            <w:tcW w:w="2689" w:type="dxa"/>
            <w:tcMar>
              <w:top w:w="85" w:type="dxa"/>
              <w:left w:w="108" w:type="dxa"/>
              <w:bottom w:w="85" w:type="dxa"/>
              <w:right w:w="108" w:type="dxa"/>
            </w:tcMar>
            <w:hideMark/>
          </w:tcPr>
          <w:p w14:paraId="678C6E45" w14:textId="77777777" w:rsidR="004D6AF4" w:rsidRDefault="004D6AF4">
            <w:pPr>
              <w:spacing w:after="0" w:line="240" w:lineRule="auto"/>
              <w:rPr>
                <w:b/>
                <w:szCs w:val="20"/>
              </w:rPr>
            </w:pPr>
            <w:r>
              <w:rPr>
                <w:b/>
                <w:szCs w:val="20"/>
              </w:rPr>
              <w:t>To:</w:t>
            </w:r>
          </w:p>
        </w:tc>
        <w:tc>
          <w:tcPr>
            <w:tcW w:w="7512" w:type="dxa"/>
            <w:tcMar>
              <w:top w:w="85" w:type="dxa"/>
              <w:left w:w="108" w:type="dxa"/>
              <w:bottom w:w="85" w:type="dxa"/>
              <w:right w:w="108" w:type="dxa"/>
            </w:tcMar>
            <w:hideMark/>
          </w:tcPr>
          <w:p w14:paraId="116F4AF4" w14:textId="77777777" w:rsidR="004D6AF4" w:rsidRDefault="000C4A48">
            <w:pPr>
              <w:tabs>
                <w:tab w:val="center" w:pos="3638"/>
              </w:tabs>
              <w:spacing w:after="0" w:line="240" w:lineRule="auto"/>
              <w:ind w:hanging="14"/>
              <w:rPr>
                <w:szCs w:val="20"/>
              </w:rPr>
            </w:pPr>
            <w:sdt>
              <w:sdtPr>
                <w:rPr>
                  <w:szCs w:val="20"/>
                </w:rPr>
                <w:id w:val="1634136212"/>
                <w:placeholder>
                  <w:docPart w:val="20DD84A5719E4D25ADD4946D475C61D2"/>
                </w:placeholder>
                <w:showingPlcHdr/>
              </w:sdtPr>
              <w:sdtEndPr/>
              <w:sdtContent>
                <w:r w:rsidR="004D6AF4">
                  <w:rPr>
                    <w:rStyle w:val="PlaceholderText"/>
                    <w:color w:val="0070C0"/>
                    <w:szCs w:val="20"/>
                  </w:rPr>
                  <w:t>Click here to enter text.</w:t>
                </w:r>
              </w:sdtContent>
            </w:sdt>
            <w:r w:rsidR="004D6AF4">
              <w:rPr>
                <w:szCs w:val="20"/>
              </w:rPr>
              <w:t xml:space="preserve">  </w:t>
            </w:r>
            <w:r w:rsidR="004D6AF4">
              <w:rPr>
                <w:i/>
                <w:szCs w:val="20"/>
              </w:rPr>
              <w:t>[Relevant authority name]</w:t>
            </w:r>
          </w:p>
        </w:tc>
      </w:tr>
      <w:tr w:rsidR="004D6AF4" w14:paraId="64D1BFF4" w14:textId="77777777" w:rsidTr="00177D12">
        <w:tc>
          <w:tcPr>
            <w:tcW w:w="2689" w:type="dxa"/>
            <w:tcMar>
              <w:top w:w="85" w:type="dxa"/>
              <w:left w:w="108" w:type="dxa"/>
              <w:bottom w:w="85" w:type="dxa"/>
              <w:right w:w="108" w:type="dxa"/>
            </w:tcMar>
            <w:hideMark/>
          </w:tcPr>
          <w:p w14:paraId="5AAACEBC" w14:textId="77777777" w:rsidR="004D6AF4" w:rsidRDefault="004D6AF4">
            <w:pPr>
              <w:spacing w:after="0" w:line="240" w:lineRule="auto"/>
              <w:ind w:hanging="14"/>
              <w:rPr>
                <w:b/>
                <w:szCs w:val="20"/>
              </w:rPr>
            </w:pPr>
            <w:r>
              <w:rPr>
                <w:b/>
                <w:szCs w:val="20"/>
              </w:rPr>
              <w:t>By post (registered mail):</w:t>
            </w:r>
          </w:p>
        </w:tc>
        <w:tc>
          <w:tcPr>
            <w:tcW w:w="7512" w:type="dxa"/>
            <w:tcMar>
              <w:top w:w="85" w:type="dxa"/>
              <w:left w:w="108" w:type="dxa"/>
              <w:bottom w:w="85" w:type="dxa"/>
              <w:right w:w="108" w:type="dxa"/>
            </w:tcMar>
            <w:hideMark/>
          </w:tcPr>
          <w:p w14:paraId="65C9EC2B" w14:textId="77777777" w:rsidR="004D6AF4" w:rsidRDefault="000C4A48">
            <w:pPr>
              <w:spacing w:after="0" w:line="240" w:lineRule="auto"/>
              <w:rPr>
                <w:szCs w:val="20"/>
              </w:rPr>
            </w:pPr>
            <w:sdt>
              <w:sdtPr>
                <w:rPr>
                  <w:szCs w:val="20"/>
                </w:rPr>
                <w:id w:val="428319095"/>
                <w:placeholder>
                  <w:docPart w:val="DA93806D49764A319302D38CC2333B6A"/>
                </w:placeholder>
                <w:showingPlcHdr/>
              </w:sdtPr>
              <w:sdtEndPr/>
              <w:sdtContent>
                <w:r w:rsidR="004D6AF4">
                  <w:rPr>
                    <w:rStyle w:val="PlaceholderText"/>
                    <w:color w:val="0070C0"/>
                    <w:szCs w:val="20"/>
                  </w:rPr>
                  <w:t>Click here to enter text.</w:t>
                </w:r>
              </w:sdtContent>
            </w:sdt>
            <w:r w:rsidR="004D6AF4">
              <w:rPr>
                <w:szCs w:val="20"/>
              </w:rPr>
              <w:t xml:space="preserve">  </w:t>
            </w:r>
            <w:r w:rsidR="004D6AF4">
              <w:rPr>
                <w:i/>
                <w:szCs w:val="20"/>
              </w:rPr>
              <w:t>[Relevant authority postal address]</w:t>
            </w:r>
          </w:p>
          <w:p w14:paraId="0E7620B7" w14:textId="77777777" w:rsidR="004D6AF4" w:rsidRDefault="004D6AF4">
            <w:pPr>
              <w:spacing w:after="0" w:line="240" w:lineRule="auto"/>
              <w:rPr>
                <w:szCs w:val="20"/>
              </w:rPr>
            </w:pPr>
            <w:r>
              <w:rPr>
                <w:szCs w:val="20"/>
              </w:rPr>
              <w:t>OR</w:t>
            </w:r>
          </w:p>
        </w:tc>
      </w:tr>
      <w:tr w:rsidR="004D6AF4" w14:paraId="5F2C6362" w14:textId="77777777" w:rsidTr="00177D12">
        <w:tc>
          <w:tcPr>
            <w:tcW w:w="2689" w:type="dxa"/>
            <w:tcMar>
              <w:top w:w="85" w:type="dxa"/>
              <w:left w:w="108" w:type="dxa"/>
              <w:bottom w:w="85" w:type="dxa"/>
              <w:right w:w="108" w:type="dxa"/>
            </w:tcMar>
            <w:hideMark/>
          </w:tcPr>
          <w:p w14:paraId="5DBDEBAD" w14:textId="77777777" w:rsidR="004D6AF4" w:rsidRDefault="004D6AF4">
            <w:pPr>
              <w:spacing w:after="0" w:line="240" w:lineRule="auto"/>
              <w:ind w:hanging="14"/>
              <w:rPr>
                <w:b/>
                <w:szCs w:val="20"/>
              </w:rPr>
            </w:pPr>
            <w:r>
              <w:rPr>
                <w:b/>
                <w:szCs w:val="20"/>
              </w:rPr>
              <w:t>Electronic:</w:t>
            </w:r>
          </w:p>
        </w:tc>
        <w:tc>
          <w:tcPr>
            <w:tcW w:w="7512" w:type="dxa"/>
            <w:tcMar>
              <w:top w:w="85" w:type="dxa"/>
              <w:left w:w="108" w:type="dxa"/>
              <w:bottom w:w="85" w:type="dxa"/>
              <w:right w:w="108" w:type="dxa"/>
            </w:tcMar>
            <w:hideMark/>
          </w:tcPr>
          <w:p w14:paraId="5A07253C" w14:textId="5AA7C8BC" w:rsidR="004D6AF4" w:rsidRDefault="004D6AF4" w:rsidP="004D2224">
            <w:pPr>
              <w:spacing w:after="0" w:line="240" w:lineRule="auto"/>
              <w:rPr>
                <w:szCs w:val="20"/>
              </w:rPr>
            </w:pPr>
            <w:r>
              <w:rPr>
                <w:szCs w:val="20"/>
              </w:rPr>
              <w:t xml:space="preserve">Through the </w:t>
            </w:r>
            <w:proofErr w:type="spellStart"/>
            <w:r w:rsidR="005C6785">
              <w:rPr>
                <w:szCs w:val="20"/>
              </w:rPr>
              <w:t>PlanSA</w:t>
            </w:r>
            <w:proofErr w:type="spellEnd"/>
            <w:r>
              <w:rPr>
                <w:szCs w:val="20"/>
              </w:rPr>
              <w:t xml:space="preserve"> </w:t>
            </w:r>
            <w:r w:rsidR="004D2224">
              <w:rPr>
                <w:szCs w:val="20"/>
              </w:rPr>
              <w:t>website</w:t>
            </w:r>
          </w:p>
        </w:tc>
      </w:tr>
    </w:tbl>
    <w:p w14:paraId="44ED98B8" w14:textId="77777777" w:rsidR="004D6AF4" w:rsidRDefault="004D6AF4" w:rsidP="004D6AF4">
      <w:pPr>
        <w:pStyle w:val="Heading3"/>
      </w:pPr>
      <w:r>
        <w:t>For Development Application: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8"/>
        <w:gridCol w:w="2548"/>
        <w:gridCol w:w="2549"/>
        <w:gridCol w:w="2549"/>
      </w:tblGrid>
      <w:tr w:rsidR="004D6AF4" w14:paraId="36C9874E" w14:textId="77777777" w:rsidTr="00177D12">
        <w:tc>
          <w:tcPr>
            <w:tcW w:w="2548" w:type="dxa"/>
            <w:tcMar>
              <w:top w:w="85" w:type="dxa"/>
              <w:left w:w="108" w:type="dxa"/>
              <w:bottom w:w="85" w:type="dxa"/>
              <w:right w:w="108" w:type="dxa"/>
            </w:tcMar>
            <w:hideMark/>
          </w:tcPr>
          <w:p w14:paraId="6A0896D2" w14:textId="77777777" w:rsidR="004D6AF4" w:rsidRDefault="004D6AF4">
            <w:pPr>
              <w:spacing w:after="0" w:line="240" w:lineRule="auto"/>
              <w:rPr>
                <w:b/>
              </w:rPr>
            </w:pPr>
            <w:r>
              <w:rPr>
                <w:b/>
              </w:rPr>
              <w:t>Development application number</w:t>
            </w:r>
          </w:p>
        </w:tc>
        <w:tc>
          <w:tcPr>
            <w:tcW w:w="2548" w:type="dxa"/>
            <w:tcMar>
              <w:top w:w="85" w:type="dxa"/>
              <w:left w:w="108" w:type="dxa"/>
              <w:bottom w:w="85" w:type="dxa"/>
              <w:right w:w="108" w:type="dxa"/>
            </w:tcMar>
            <w:hideMark/>
          </w:tcPr>
          <w:p w14:paraId="668ED72B" w14:textId="77777777" w:rsidR="004D6AF4" w:rsidRDefault="004D6AF4">
            <w:pPr>
              <w:spacing w:after="0" w:line="240" w:lineRule="auto"/>
              <w:rPr>
                <w:b/>
              </w:rPr>
            </w:pPr>
            <w:r>
              <w:rPr>
                <w:b/>
              </w:rPr>
              <w:t>Development application date</w:t>
            </w:r>
          </w:p>
        </w:tc>
        <w:tc>
          <w:tcPr>
            <w:tcW w:w="2549" w:type="dxa"/>
            <w:tcMar>
              <w:top w:w="85" w:type="dxa"/>
              <w:left w:w="108" w:type="dxa"/>
              <w:bottom w:w="85" w:type="dxa"/>
              <w:right w:w="108" w:type="dxa"/>
            </w:tcMar>
            <w:hideMark/>
          </w:tcPr>
          <w:p w14:paraId="10E18782" w14:textId="77777777" w:rsidR="004D6AF4" w:rsidRDefault="004D6AF4">
            <w:pPr>
              <w:spacing w:after="0" w:line="240" w:lineRule="auto"/>
              <w:rPr>
                <w:b/>
              </w:rPr>
            </w:pPr>
            <w:r>
              <w:rPr>
                <w:b/>
              </w:rPr>
              <w:t>Category/classification of development</w:t>
            </w:r>
          </w:p>
        </w:tc>
        <w:tc>
          <w:tcPr>
            <w:tcW w:w="2549" w:type="dxa"/>
            <w:tcMar>
              <w:top w:w="85" w:type="dxa"/>
              <w:left w:w="108" w:type="dxa"/>
              <w:bottom w:w="85" w:type="dxa"/>
              <w:right w:w="108" w:type="dxa"/>
            </w:tcMar>
            <w:hideMark/>
          </w:tcPr>
          <w:p w14:paraId="37183582" w14:textId="77777777" w:rsidR="004D6AF4" w:rsidRDefault="004D6AF4">
            <w:pPr>
              <w:spacing w:after="0" w:line="240" w:lineRule="auto"/>
              <w:rPr>
                <w:b/>
              </w:rPr>
            </w:pPr>
            <w:r>
              <w:rPr>
                <w:b/>
              </w:rPr>
              <w:t>Development verification date</w:t>
            </w:r>
          </w:p>
        </w:tc>
      </w:tr>
      <w:tr w:rsidR="004D6AF4" w14:paraId="3A0CE22D" w14:textId="77777777" w:rsidTr="00177D12">
        <w:tc>
          <w:tcPr>
            <w:tcW w:w="2548" w:type="dxa"/>
            <w:tcMar>
              <w:top w:w="85" w:type="dxa"/>
              <w:left w:w="108" w:type="dxa"/>
              <w:bottom w:w="85" w:type="dxa"/>
              <w:right w:w="108" w:type="dxa"/>
            </w:tcMar>
            <w:hideMark/>
          </w:tcPr>
          <w:p w14:paraId="6C589553" w14:textId="77777777" w:rsidR="004D6AF4" w:rsidRDefault="000C4A48">
            <w:pPr>
              <w:spacing w:after="0" w:line="240" w:lineRule="auto"/>
            </w:pPr>
            <w:sdt>
              <w:sdtPr>
                <w:id w:val="-1321720745"/>
                <w:placeholder>
                  <w:docPart w:val="B4BA29E08C934A269D196D664B026EF5"/>
                </w:placeholder>
                <w:showingPlcHdr/>
              </w:sdtPr>
              <w:sdtEndPr/>
              <w:sdtContent>
                <w:r w:rsidR="004D6AF4">
                  <w:rPr>
                    <w:rStyle w:val="PlaceholderText"/>
                    <w:color w:val="0070C0"/>
                  </w:rPr>
                  <w:t>Click here to enter text.</w:t>
                </w:r>
              </w:sdtContent>
            </w:sdt>
          </w:p>
        </w:tc>
        <w:tc>
          <w:tcPr>
            <w:tcW w:w="2548" w:type="dxa"/>
            <w:tcMar>
              <w:top w:w="85" w:type="dxa"/>
              <w:left w:w="108" w:type="dxa"/>
              <w:bottom w:w="85" w:type="dxa"/>
              <w:right w:w="108" w:type="dxa"/>
            </w:tcMar>
            <w:hideMark/>
          </w:tcPr>
          <w:p w14:paraId="1D6570C3" w14:textId="77777777" w:rsidR="004D6AF4" w:rsidRDefault="000C4A48">
            <w:pPr>
              <w:spacing w:after="0" w:line="240" w:lineRule="auto"/>
            </w:pPr>
            <w:sdt>
              <w:sdtPr>
                <w:id w:val="-1043139648"/>
                <w:placeholder>
                  <w:docPart w:val="C254936E5630498F9E72D01ACB9EA592"/>
                </w:placeholder>
                <w:showingPlcHdr/>
              </w:sdtPr>
              <w:sdtEndPr/>
              <w:sdtContent>
                <w:r w:rsidR="004D6AF4">
                  <w:rPr>
                    <w:rStyle w:val="PlaceholderText"/>
                    <w:color w:val="0070C0"/>
                  </w:rPr>
                  <w:t>Click here to enter text.</w:t>
                </w:r>
              </w:sdtContent>
            </w:sdt>
          </w:p>
        </w:tc>
        <w:tc>
          <w:tcPr>
            <w:tcW w:w="2549" w:type="dxa"/>
            <w:tcMar>
              <w:top w:w="85" w:type="dxa"/>
              <w:left w:w="108" w:type="dxa"/>
              <w:bottom w:w="85" w:type="dxa"/>
              <w:right w:w="108" w:type="dxa"/>
            </w:tcMar>
            <w:hideMark/>
          </w:tcPr>
          <w:p w14:paraId="57A3B9FC" w14:textId="77777777" w:rsidR="004D6AF4" w:rsidRDefault="000C4A48">
            <w:pPr>
              <w:spacing w:after="0" w:line="240" w:lineRule="auto"/>
            </w:pPr>
            <w:sdt>
              <w:sdtPr>
                <w:id w:val="-1640641759"/>
                <w:placeholder>
                  <w:docPart w:val="7C90D7FE01934FD28060740177EB764B"/>
                </w:placeholder>
                <w:showingPlcHdr/>
              </w:sdtPr>
              <w:sdtEndPr/>
              <w:sdtContent>
                <w:r w:rsidR="004D6AF4">
                  <w:rPr>
                    <w:rStyle w:val="PlaceholderText"/>
                    <w:color w:val="0070C0"/>
                  </w:rPr>
                  <w:t>Click here to enter text.</w:t>
                </w:r>
              </w:sdtContent>
            </w:sdt>
          </w:p>
        </w:tc>
        <w:tc>
          <w:tcPr>
            <w:tcW w:w="2549" w:type="dxa"/>
            <w:tcMar>
              <w:top w:w="85" w:type="dxa"/>
              <w:left w:w="108" w:type="dxa"/>
              <w:bottom w:w="85" w:type="dxa"/>
              <w:right w:w="108" w:type="dxa"/>
            </w:tcMar>
            <w:hideMark/>
          </w:tcPr>
          <w:p w14:paraId="3F22EDE3" w14:textId="77777777" w:rsidR="004D6AF4" w:rsidRDefault="000C4A48">
            <w:pPr>
              <w:spacing w:after="0" w:line="240" w:lineRule="auto"/>
            </w:pPr>
            <w:sdt>
              <w:sdtPr>
                <w:id w:val="-575287987"/>
                <w:placeholder>
                  <w:docPart w:val="95A19180DA024B5585DEC2411E3C72A5"/>
                </w:placeholder>
                <w:showingPlcHdr/>
              </w:sdtPr>
              <w:sdtEndPr/>
              <w:sdtContent>
                <w:r w:rsidR="004D6AF4">
                  <w:rPr>
                    <w:rStyle w:val="PlaceholderText"/>
                    <w:color w:val="0070C0"/>
                  </w:rPr>
                  <w:t>Click here to enter text.</w:t>
                </w:r>
              </w:sdtContent>
            </w:sdt>
          </w:p>
        </w:tc>
      </w:tr>
    </w:tbl>
    <w:p w14:paraId="1B4DA17B" w14:textId="77777777" w:rsidR="004D6AF4" w:rsidRDefault="004D6AF4" w:rsidP="004D6AF4">
      <w:pPr>
        <w:pStyle w:val="Heading4"/>
      </w:pPr>
      <w:r>
        <w:t>Timeframes Applicable to this Development Application</w:t>
      </w:r>
    </w:p>
    <w:p w14:paraId="0C38A9F4" w14:textId="77777777" w:rsidR="004D6AF4" w:rsidRDefault="004D6AF4" w:rsidP="00A81EC8">
      <w:pPr>
        <w:pStyle w:val="ListParagraph"/>
        <w:numPr>
          <w:ilvl w:val="0"/>
          <w:numId w:val="29"/>
        </w:numPr>
        <w:spacing w:after="80" w:line="257" w:lineRule="auto"/>
        <w:ind w:left="425" w:hanging="425"/>
      </w:pPr>
      <w:r>
        <w:t xml:space="preserve">As the relevant authority for this application you were required to determine the development application within </w:t>
      </w:r>
      <w:sdt>
        <w:sdtPr>
          <w:id w:val="-676808643"/>
          <w:placeholder>
            <w:docPart w:val="1D4DC276A15F43A9933C24DE0C6B8B74"/>
          </w:placeholder>
          <w:showingPlcHdr/>
        </w:sdtPr>
        <w:sdtEndPr/>
        <w:sdtContent>
          <w:r>
            <w:rPr>
              <w:rStyle w:val="PlaceholderText"/>
              <w:color w:val="0070C0"/>
            </w:rPr>
            <w:t>Click here to enter text.</w:t>
          </w:r>
        </w:sdtContent>
      </w:sdt>
      <w:r>
        <w:t xml:space="preserve"> </w:t>
      </w:r>
      <w:r>
        <w:rPr>
          <w:i/>
          <w:sz w:val="18"/>
        </w:rPr>
        <w:t>[Applicant to insert number of business days prescribed by the Regulations]</w:t>
      </w:r>
      <w:r>
        <w:t xml:space="preserve"> days from the date of the application.</w:t>
      </w:r>
      <w:r>
        <w:rPr>
          <w:rStyle w:val="FootnoteReference"/>
        </w:rPr>
        <w:footnoteReference w:id="1"/>
      </w:r>
      <w:r>
        <w:t xml:space="preserve"> </w:t>
      </w:r>
    </w:p>
    <w:p w14:paraId="74DCA6F1" w14:textId="77777777" w:rsidR="004D6AF4" w:rsidRDefault="004D6AF4" w:rsidP="00A81EC8">
      <w:pPr>
        <w:pStyle w:val="ListParagraph"/>
        <w:numPr>
          <w:ilvl w:val="0"/>
          <w:numId w:val="29"/>
        </w:numPr>
        <w:spacing w:after="80" w:line="257" w:lineRule="auto"/>
        <w:ind w:left="425" w:hanging="425"/>
      </w:pPr>
      <w:r>
        <w:t xml:space="preserve">The time to determine the application lapsed on </w:t>
      </w:r>
      <w:sdt>
        <w:sdtPr>
          <w:id w:val="2029369209"/>
          <w:placeholder>
            <w:docPart w:val="1D4A39A4088D444FBF3DDB42B898EC55"/>
          </w:placeholder>
          <w:showingPlcHdr/>
        </w:sdtPr>
        <w:sdtEndPr/>
        <w:sdtContent>
          <w:r>
            <w:rPr>
              <w:rStyle w:val="PlaceholderText"/>
              <w:color w:val="0070C0"/>
            </w:rPr>
            <w:t>Click here to enter text.</w:t>
          </w:r>
        </w:sdtContent>
      </w:sdt>
      <w:r>
        <w:t xml:space="preserve"> </w:t>
      </w:r>
      <w:r>
        <w:rPr>
          <w:i/>
          <w:sz w:val="18"/>
        </w:rPr>
        <w:t>[Applicant to insert date]</w:t>
      </w:r>
      <w:r>
        <w:t xml:space="preserve"> </w:t>
      </w:r>
    </w:p>
    <w:p w14:paraId="4FFD5952" w14:textId="77777777" w:rsidR="004D6AF4" w:rsidRDefault="004D6AF4" w:rsidP="004D6AF4">
      <w:pPr>
        <w:pStyle w:val="ListParagraph"/>
        <w:numPr>
          <w:ilvl w:val="0"/>
          <w:numId w:val="29"/>
        </w:numPr>
        <w:spacing w:after="0" w:line="256" w:lineRule="auto"/>
        <w:ind w:left="425" w:hanging="425"/>
      </w:pPr>
      <w:r>
        <w:t xml:space="preserve">As of the date of this Notice the development application has not yet been decided. </w:t>
      </w:r>
    </w:p>
    <w:p w14:paraId="45587CAD" w14:textId="77777777" w:rsidR="004D6AF4" w:rsidRDefault="004D6AF4" w:rsidP="004D6AF4">
      <w:pPr>
        <w:pStyle w:val="Heading4"/>
      </w:pPr>
      <w:r>
        <w:t>You are hereby notified pursuant to section 125(2) of the Planning Development and Infrastructure Act 2016 that planning consent should be granted</w:t>
      </w:r>
    </w:p>
    <w:p w14:paraId="6EB3C32D" w14:textId="77777777" w:rsidR="004D6AF4" w:rsidRDefault="004D6AF4" w:rsidP="004D6AF4">
      <w:pPr>
        <w:pStyle w:val="ListParagraph"/>
        <w:numPr>
          <w:ilvl w:val="0"/>
          <w:numId w:val="29"/>
        </w:numPr>
        <w:spacing w:after="180" w:line="254" w:lineRule="auto"/>
        <w:ind w:left="425" w:hanging="425"/>
      </w:pPr>
      <w:r>
        <w:t xml:space="preserve">By operation of section 125 of the </w:t>
      </w:r>
      <w:r>
        <w:rPr>
          <w:i/>
        </w:rPr>
        <w:t>Planning, Development and Infrastructure Act 2016</w:t>
      </w:r>
      <w:r>
        <w:t>:</w:t>
      </w:r>
    </w:p>
    <w:p w14:paraId="79F149C4" w14:textId="77777777" w:rsidR="004D6AF4" w:rsidRDefault="004D6AF4" w:rsidP="00A81EC8">
      <w:pPr>
        <w:pStyle w:val="ListParagraph"/>
        <w:numPr>
          <w:ilvl w:val="0"/>
          <w:numId w:val="30"/>
        </w:numPr>
        <w:spacing w:after="80" w:line="257" w:lineRule="auto"/>
        <w:ind w:left="850" w:hanging="425"/>
      </w:pPr>
      <w:r>
        <w:t>Planning consent is deemed to be granted on the date this notice is received by you.</w:t>
      </w:r>
    </w:p>
    <w:p w14:paraId="38A7DEF0" w14:textId="77777777" w:rsidR="004D6AF4" w:rsidRDefault="004D6AF4" w:rsidP="00A81EC8">
      <w:pPr>
        <w:pStyle w:val="ListParagraph"/>
        <w:numPr>
          <w:ilvl w:val="0"/>
          <w:numId w:val="30"/>
        </w:numPr>
        <w:spacing w:after="80" w:line="257" w:lineRule="auto"/>
        <w:ind w:left="850" w:hanging="425"/>
      </w:pPr>
      <w:r>
        <w:t xml:space="preserve">The deemed planning consent will cease to have effect if you, the relevant authority, grant planning consent within 10 days of receiving this notice. </w:t>
      </w:r>
    </w:p>
    <w:p w14:paraId="1B20706F" w14:textId="77777777" w:rsidR="004D6AF4" w:rsidRDefault="004D6AF4" w:rsidP="004D6AF4">
      <w:pPr>
        <w:pStyle w:val="ListParagraph"/>
        <w:numPr>
          <w:ilvl w:val="0"/>
          <w:numId w:val="30"/>
        </w:numPr>
        <w:spacing w:after="0" w:line="256" w:lineRule="auto"/>
        <w:ind w:left="850" w:hanging="425"/>
      </w:pPr>
      <w:r>
        <w:t xml:space="preserve">The deemed planning consent is subject to any standard condition(s) as prescribed by a practice direction issued by the Commission. </w:t>
      </w:r>
    </w:p>
    <w:p w14:paraId="46862498" w14:textId="77777777" w:rsidR="004D6AF4" w:rsidRDefault="004D6AF4" w:rsidP="004D6AF4">
      <w:pPr>
        <w:pStyle w:val="Heading4"/>
        <w:rPr>
          <w:rFonts w:asciiTheme="minorHAnsi" w:hAnsiTheme="minorHAnsi"/>
          <w:lang w:val="en-US"/>
        </w:rPr>
      </w:pPr>
      <w:r>
        <w:t>Advisory Notes</w:t>
      </w:r>
      <w:r>
        <w:rPr>
          <w:rFonts w:asciiTheme="minorHAnsi" w:hAnsiTheme="minorHAnsi"/>
          <w:lang w:val="en-US"/>
        </w:rPr>
        <w:t>:</w:t>
      </w:r>
    </w:p>
    <w:p w14:paraId="2336C5FE" w14:textId="77777777" w:rsidR="004D6AF4" w:rsidRDefault="004D6AF4" w:rsidP="00A81EC8">
      <w:pPr>
        <w:pStyle w:val="ListParagraph"/>
        <w:numPr>
          <w:ilvl w:val="0"/>
          <w:numId w:val="31"/>
        </w:numPr>
        <w:spacing w:after="80" w:line="257" w:lineRule="auto"/>
        <w:ind w:left="425" w:hanging="425"/>
      </w:pPr>
      <w:r>
        <w:t xml:space="preserve">Attached to this notice is State Planning Commission Practice Direction 11 (Deemed Planning Consent Standard Conditions) 2020, which specifies the standard condition(s) for the purpose of the deemed planning consent. </w:t>
      </w:r>
    </w:p>
    <w:p w14:paraId="075674E6" w14:textId="77777777" w:rsidR="004D6AF4" w:rsidRDefault="004D6AF4" w:rsidP="00A81EC8">
      <w:pPr>
        <w:pStyle w:val="ListParagraph"/>
        <w:numPr>
          <w:ilvl w:val="0"/>
          <w:numId w:val="31"/>
        </w:numPr>
        <w:spacing w:after="80" w:line="257" w:lineRule="auto"/>
        <w:ind w:left="425" w:hanging="425"/>
      </w:pPr>
      <w:r>
        <w:t>If a relevant authority considers that the relevant application for planning consent should have been refused the relevant authority may apply to the Environment, Resources and Development Court for an order quashing the deemed planning consent.</w:t>
      </w:r>
    </w:p>
    <w:p w14:paraId="1ACF43F2" w14:textId="77777777" w:rsidR="004D6AF4" w:rsidRDefault="004D6AF4" w:rsidP="004D6AF4">
      <w:pPr>
        <w:pStyle w:val="ListParagraph"/>
        <w:numPr>
          <w:ilvl w:val="0"/>
          <w:numId w:val="31"/>
        </w:numPr>
        <w:spacing w:after="180" w:line="256" w:lineRule="auto"/>
        <w:ind w:left="425" w:hanging="425"/>
      </w:pPr>
      <w:r>
        <w:t xml:space="preserve">Any application to quash the deemed planning consent must be made within 1 month after the deemed planning consent is taken to have been granted unless the Court, in its discretion, allows an extension of time. </w:t>
      </w:r>
    </w:p>
    <w:p w14:paraId="1C6E4AB9" w14:textId="77777777" w:rsidR="004D6AF4" w:rsidRDefault="004D6AF4" w:rsidP="004D6AF4">
      <w:pPr>
        <w:spacing w:after="0"/>
        <w:sectPr w:rsidR="004D6AF4" w:rsidSect="00454ABB">
          <w:footerReference w:type="default" r:id="rId8"/>
          <w:footnotePr>
            <w:numRestart w:val="eachSect"/>
          </w:footnotePr>
          <w:pgSz w:w="11907" w:h="16840"/>
          <w:pgMar w:top="1134" w:right="851" w:bottom="851" w:left="851" w:header="561" w:footer="561" w:gutter="0"/>
          <w:paperSrc w:first="7" w:other="7"/>
          <w:pgNumType w:start="1"/>
          <w:cols w:space="720"/>
        </w:sectPr>
      </w:pPr>
    </w:p>
    <w:p w14:paraId="5641B833" w14:textId="77777777" w:rsidR="001E6732" w:rsidRPr="00F01F32" w:rsidRDefault="001E6732" w:rsidP="001E6732">
      <w:pPr>
        <w:jc w:val="both"/>
        <w:rPr>
          <w:rFonts w:asciiTheme="minorHAnsi" w:hAnsiTheme="minorHAnsi" w:cstheme="minorHAnsi"/>
        </w:rPr>
      </w:pPr>
    </w:p>
    <w:p w14:paraId="32446B46" w14:textId="77777777" w:rsidR="001E6732" w:rsidRPr="00F01F32" w:rsidRDefault="001E6732" w:rsidP="001E6732">
      <w:pPr>
        <w:spacing w:line="240" w:lineRule="auto"/>
        <w:jc w:val="both"/>
        <w:rPr>
          <w:rFonts w:asciiTheme="minorHAnsi" w:hAnsiTheme="minorHAnsi" w:cstheme="minorHAnsi"/>
        </w:rPr>
        <w:sectPr w:rsidR="001E6732" w:rsidRPr="00F01F32" w:rsidSect="00C9743F">
          <w:headerReference w:type="default" r:id="rId9"/>
          <w:footerReference w:type="even" r:id="rId10"/>
          <w:footerReference w:type="default" r:id="rId11"/>
          <w:headerReference w:type="first" r:id="rId12"/>
          <w:footerReference w:type="first" r:id="rId13"/>
          <w:pgSz w:w="11900" w:h="16840" w:code="9"/>
          <w:pgMar w:top="1418" w:right="567" w:bottom="1418" w:left="567" w:header="397" w:footer="567" w:gutter="0"/>
          <w:cols w:space="708"/>
          <w:titlePg/>
          <w:docGrid w:linePitch="360"/>
        </w:sectPr>
      </w:pPr>
    </w:p>
    <w:p w14:paraId="05D421BE" w14:textId="77777777" w:rsidR="001E6732" w:rsidRPr="001E3F3D" w:rsidRDefault="001E6732" w:rsidP="00C00BBC">
      <w:pPr>
        <w:pStyle w:val="PD1"/>
      </w:pPr>
      <w:r w:rsidRPr="001E3F3D">
        <w:t>Standard Conditions of Deemed Planning Consent</w:t>
      </w:r>
    </w:p>
    <w:tbl>
      <w:tblPr>
        <w:tblStyle w:val="TableGrid"/>
        <w:tblW w:w="96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94"/>
        <w:gridCol w:w="4111"/>
        <w:gridCol w:w="142"/>
        <w:gridCol w:w="4677"/>
      </w:tblGrid>
      <w:tr w:rsidR="001E6732" w:rsidRPr="00F01F32" w14:paraId="0F63DCEE" w14:textId="77777777" w:rsidTr="00177D12">
        <w:trPr>
          <w:cantSplit/>
          <w:tblHeader/>
        </w:trPr>
        <w:tc>
          <w:tcPr>
            <w:tcW w:w="694" w:type="dxa"/>
          </w:tcPr>
          <w:p w14:paraId="361F2A2D" w14:textId="77777777" w:rsidR="001E6732" w:rsidRPr="00C070D8" w:rsidRDefault="001E6732" w:rsidP="00D80606">
            <w:pPr>
              <w:spacing w:before="120" w:after="120" w:line="240" w:lineRule="auto"/>
              <w:jc w:val="center"/>
              <w:rPr>
                <w:rFonts w:asciiTheme="minorHAnsi" w:hAnsiTheme="minorHAnsi" w:cstheme="minorHAnsi"/>
                <w:b/>
                <w:sz w:val="22"/>
              </w:rPr>
            </w:pPr>
          </w:p>
        </w:tc>
        <w:tc>
          <w:tcPr>
            <w:tcW w:w="4111" w:type="dxa"/>
            <w:hideMark/>
          </w:tcPr>
          <w:p w14:paraId="64A1C402" w14:textId="77777777" w:rsidR="001E6732" w:rsidRPr="00F01F32" w:rsidRDefault="001E6732" w:rsidP="00D80606">
            <w:pPr>
              <w:spacing w:before="120" w:after="120" w:line="240" w:lineRule="auto"/>
              <w:jc w:val="center"/>
              <w:rPr>
                <w:rFonts w:asciiTheme="minorHAnsi" w:hAnsiTheme="minorHAnsi" w:cstheme="minorHAnsi"/>
                <w:b/>
              </w:rPr>
            </w:pPr>
            <w:r w:rsidRPr="00F01F32">
              <w:rPr>
                <w:rFonts w:asciiTheme="minorHAnsi" w:hAnsiTheme="minorHAnsi" w:cstheme="minorHAnsi"/>
                <w:b/>
              </w:rPr>
              <w:t>Column 1 – Development</w:t>
            </w:r>
          </w:p>
        </w:tc>
        <w:tc>
          <w:tcPr>
            <w:tcW w:w="4819" w:type="dxa"/>
            <w:gridSpan w:val="2"/>
            <w:hideMark/>
          </w:tcPr>
          <w:p w14:paraId="2CE95B64" w14:textId="77777777" w:rsidR="001E6732" w:rsidRPr="00F01F32" w:rsidRDefault="001E6732" w:rsidP="00D80606">
            <w:pPr>
              <w:spacing w:before="120" w:after="120" w:line="240" w:lineRule="auto"/>
              <w:jc w:val="center"/>
              <w:rPr>
                <w:rFonts w:asciiTheme="minorHAnsi" w:hAnsiTheme="minorHAnsi" w:cstheme="minorHAnsi"/>
                <w:b/>
              </w:rPr>
            </w:pPr>
            <w:r w:rsidRPr="00F01F32">
              <w:rPr>
                <w:rFonts w:asciiTheme="minorHAnsi" w:hAnsiTheme="minorHAnsi" w:cstheme="minorHAnsi"/>
                <w:b/>
              </w:rPr>
              <w:t>Column 2 – prescribed condition(s)</w:t>
            </w:r>
          </w:p>
        </w:tc>
      </w:tr>
      <w:tr w:rsidR="001E6732" w:rsidRPr="00FD695A" w14:paraId="1B47BAAA" w14:textId="77777777" w:rsidTr="00177D12">
        <w:trPr>
          <w:cantSplit/>
          <w:trHeight w:val="44"/>
        </w:trPr>
        <w:tc>
          <w:tcPr>
            <w:tcW w:w="9624" w:type="dxa"/>
            <w:gridSpan w:val="4"/>
            <w:shd w:val="clear" w:color="auto" w:fill="E7E6E6" w:themeFill="background2"/>
            <w:hideMark/>
          </w:tcPr>
          <w:p w14:paraId="051F4286"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Conditions imposed by a referral agency</w:t>
            </w:r>
          </w:p>
        </w:tc>
      </w:tr>
      <w:tr w:rsidR="001E6732" w:rsidRPr="00F01F32" w14:paraId="4733C874" w14:textId="77777777" w:rsidTr="00177D12">
        <w:trPr>
          <w:cantSplit/>
          <w:trHeight w:val="817"/>
        </w:trPr>
        <w:tc>
          <w:tcPr>
            <w:tcW w:w="694" w:type="dxa"/>
            <w:hideMark/>
          </w:tcPr>
          <w:p w14:paraId="29D0D723"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w:t>
            </w:r>
          </w:p>
        </w:tc>
        <w:tc>
          <w:tcPr>
            <w:tcW w:w="4111" w:type="dxa"/>
            <w:hideMark/>
          </w:tcPr>
          <w:p w14:paraId="4BDA2937"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Where the application is required to be referred to a prescribed body for the purposes of section 122 of the </w:t>
            </w:r>
            <w:r w:rsidRPr="00F01F32">
              <w:rPr>
                <w:rFonts w:asciiTheme="minorHAnsi" w:hAnsiTheme="minorHAnsi" w:cstheme="minorHAnsi"/>
                <w:i/>
              </w:rPr>
              <w:t>Planning, Development and Infrastructure Act 2016.</w:t>
            </w:r>
          </w:p>
        </w:tc>
        <w:tc>
          <w:tcPr>
            <w:tcW w:w="4819" w:type="dxa"/>
            <w:gridSpan w:val="2"/>
          </w:tcPr>
          <w:p w14:paraId="0B6BF21C"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Any condition imposed by the prescribed body pursuant to section 122(5</w:t>
            </w:r>
            <w:proofErr w:type="gramStart"/>
            <w:r w:rsidRPr="00F01F32">
              <w:rPr>
                <w:rFonts w:asciiTheme="minorHAnsi" w:hAnsiTheme="minorHAnsi" w:cstheme="minorHAnsi"/>
              </w:rPr>
              <w:t>)(</w:t>
            </w:r>
            <w:proofErr w:type="gramEnd"/>
            <w:r w:rsidRPr="00F01F32">
              <w:rPr>
                <w:rFonts w:asciiTheme="minorHAnsi" w:hAnsiTheme="minorHAnsi" w:cstheme="minorHAnsi"/>
              </w:rPr>
              <w:t xml:space="preserve">b)(ii) of the </w:t>
            </w:r>
            <w:r w:rsidRPr="00F01F32">
              <w:rPr>
                <w:rFonts w:asciiTheme="minorHAnsi" w:hAnsiTheme="minorHAnsi" w:cstheme="minorHAnsi"/>
                <w:i/>
              </w:rPr>
              <w:t>Planning, Development and Infrastructure Act 2016.</w:t>
            </w:r>
          </w:p>
        </w:tc>
      </w:tr>
      <w:tr w:rsidR="001E6732" w:rsidRPr="00FD695A" w14:paraId="4E426EB5" w14:textId="77777777" w:rsidTr="00177D12">
        <w:trPr>
          <w:cantSplit/>
          <w:trHeight w:val="44"/>
        </w:trPr>
        <w:tc>
          <w:tcPr>
            <w:tcW w:w="9624" w:type="dxa"/>
            <w:gridSpan w:val="4"/>
            <w:shd w:val="clear" w:color="auto" w:fill="E7E6E6" w:themeFill="background2"/>
            <w:hideMark/>
          </w:tcPr>
          <w:p w14:paraId="289DF165"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 xml:space="preserve">Ancillary </w:t>
            </w:r>
            <w:r w:rsidRPr="00FD695A">
              <w:rPr>
                <w:rFonts w:asciiTheme="minorHAnsi" w:hAnsiTheme="minorHAnsi" w:cstheme="minorHAnsi"/>
                <w:b/>
              </w:rPr>
              <w:t>buildings/structures</w:t>
            </w:r>
          </w:p>
        </w:tc>
      </w:tr>
      <w:tr w:rsidR="001E6732" w:rsidRPr="00F01F32" w14:paraId="71695738" w14:textId="77777777" w:rsidTr="00177D12">
        <w:trPr>
          <w:cantSplit/>
          <w:trHeight w:val="817"/>
        </w:trPr>
        <w:tc>
          <w:tcPr>
            <w:tcW w:w="694" w:type="dxa"/>
          </w:tcPr>
          <w:p w14:paraId="659DE660"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2.</w:t>
            </w:r>
          </w:p>
        </w:tc>
        <w:tc>
          <w:tcPr>
            <w:tcW w:w="4111" w:type="dxa"/>
            <w:hideMark/>
          </w:tcPr>
          <w:p w14:paraId="759BDBCB"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application is for or includes an outbuilding, carport, verandah or pergola that is clad in sheet metal, to which General Development Policies – Design in Urban Areas Performance Outcome or Deemed-to-satisfy criteria 16.1 applies.</w:t>
            </w:r>
          </w:p>
        </w:tc>
        <w:tc>
          <w:tcPr>
            <w:tcW w:w="4819" w:type="dxa"/>
            <w:gridSpan w:val="2"/>
          </w:tcPr>
          <w:p w14:paraId="774C02AA"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The structure must be pre-colour treated or painted in a non-reflective colour. </w:t>
            </w:r>
          </w:p>
          <w:p w14:paraId="3A0F20C7" w14:textId="77777777" w:rsidR="001E6732" w:rsidRPr="00F01F32" w:rsidRDefault="001E6732" w:rsidP="00D80606">
            <w:pPr>
              <w:spacing w:before="120" w:after="120" w:line="240" w:lineRule="auto"/>
              <w:rPr>
                <w:rFonts w:asciiTheme="minorHAnsi" w:hAnsiTheme="minorHAnsi" w:cstheme="minorHAnsi"/>
              </w:rPr>
            </w:pPr>
          </w:p>
        </w:tc>
      </w:tr>
      <w:tr w:rsidR="001E6732" w:rsidRPr="00FD695A" w14:paraId="56C9A589" w14:textId="77777777" w:rsidTr="00177D12">
        <w:trPr>
          <w:cantSplit/>
          <w:trHeight w:val="312"/>
        </w:trPr>
        <w:tc>
          <w:tcPr>
            <w:tcW w:w="9624" w:type="dxa"/>
            <w:gridSpan w:val="4"/>
            <w:shd w:val="clear" w:color="auto" w:fill="E7E6E6" w:themeFill="background2"/>
            <w:hideMark/>
          </w:tcPr>
          <w:p w14:paraId="7143F2E1"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Noise</w:t>
            </w:r>
          </w:p>
        </w:tc>
      </w:tr>
      <w:tr w:rsidR="001E6732" w:rsidRPr="00F01F32" w14:paraId="2B2E2D5E" w14:textId="77777777" w:rsidTr="00177D12">
        <w:trPr>
          <w:cantSplit/>
          <w:trHeight w:val="309"/>
        </w:trPr>
        <w:tc>
          <w:tcPr>
            <w:tcW w:w="694" w:type="dxa"/>
          </w:tcPr>
          <w:p w14:paraId="10E06618"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3.</w:t>
            </w:r>
          </w:p>
        </w:tc>
        <w:tc>
          <w:tcPr>
            <w:tcW w:w="4111" w:type="dxa"/>
            <w:hideMark/>
          </w:tcPr>
          <w:p w14:paraId="0BB95AB9"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General Development Policies – Interface Between Land Uses Performance Outcome or Deemed-to-satisfy criteria 4.1 apply.</w:t>
            </w:r>
          </w:p>
        </w:tc>
        <w:tc>
          <w:tcPr>
            <w:tcW w:w="4819" w:type="dxa"/>
            <w:gridSpan w:val="2"/>
            <w:hideMark/>
          </w:tcPr>
          <w:p w14:paraId="60DA20EE"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Noise affecting sensitive receivers achieves the relevant Environment Protection (Noise) Policy criteria.</w:t>
            </w:r>
          </w:p>
        </w:tc>
      </w:tr>
      <w:tr w:rsidR="001E6732" w:rsidRPr="00F01F32" w14:paraId="45A2F688" w14:textId="77777777" w:rsidTr="00177D12">
        <w:trPr>
          <w:cantSplit/>
          <w:trHeight w:val="309"/>
        </w:trPr>
        <w:tc>
          <w:tcPr>
            <w:tcW w:w="694" w:type="dxa"/>
          </w:tcPr>
          <w:p w14:paraId="258F3FFF"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4.</w:t>
            </w:r>
          </w:p>
        </w:tc>
        <w:tc>
          <w:tcPr>
            <w:tcW w:w="4111" w:type="dxa"/>
            <w:hideMark/>
          </w:tcPr>
          <w:p w14:paraId="0396F31B"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application is for or includes a swimming pool to which the General Development Policies – Interface Between Land Uses Performance Outcome or Deemed-to-satisfy criteria 4.3 of the Planning and Design Code apply.</w:t>
            </w:r>
          </w:p>
        </w:tc>
        <w:tc>
          <w:tcPr>
            <w:tcW w:w="4819" w:type="dxa"/>
            <w:gridSpan w:val="2"/>
            <w:hideMark/>
          </w:tcPr>
          <w:p w14:paraId="50F901A3"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Any swimming pool pump and/or filtration system ancillary to a dwelling erected on the same site is:</w:t>
            </w:r>
          </w:p>
          <w:p w14:paraId="7BC0B835" w14:textId="77777777" w:rsidR="001E6732" w:rsidRPr="00F01F32" w:rsidRDefault="001E6732" w:rsidP="001E6732">
            <w:pPr>
              <w:pStyle w:val="ListParagraph"/>
              <w:numPr>
                <w:ilvl w:val="0"/>
                <w:numId w:val="32"/>
              </w:numPr>
              <w:spacing w:before="120" w:line="240" w:lineRule="auto"/>
              <w:ind w:left="425" w:hanging="425"/>
              <w:rPr>
                <w:rFonts w:asciiTheme="minorHAnsi" w:hAnsiTheme="minorHAnsi" w:cstheme="minorHAnsi"/>
              </w:rPr>
            </w:pPr>
            <w:r w:rsidRPr="00F01F32">
              <w:rPr>
                <w:rFonts w:asciiTheme="minorHAnsi" w:hAnsiTheme="minorHAnsi" w:cstheme="minorHAnsi"/>
              </w:rPr>
              <w:t>enclosed in a solid acoustic structure located at least 5m from the nearest habitable room located on an adjoining allotment, or</w:t>
            </w:r>
          </w:p>
          <w:p w14:paraId="2B67BBF9" w14:textId="77777777" w:rsidR="001E6732" w:rsidRPr="00F01F32" w:rsidRDefault="001E6732" w:rsidP="001E6732">
            <w:pPr>
              <w:pStyle w:val="ListParagraph"/>
              <w:numPr>
                <w:ilvl w:val="0"/>
                <w:numId w:val="32"/>
              </w:numPr>
              <w:spacing w:before="120" w:line="240" w:lineRule="auto"/>
              <w:ind w:left="425" w:hanging="425"/>
              <w:rPr>
                <w:rFonts w:asciiTheme="minorHAnsi" w:hAnsiTheme="minorHAnsi" w:cstheme="minorHAnsi"/>
              </w:rPr>
            </w:pPr>
            <w:r w:rsidRPr="00F01F32">
              <w:rPr>
                <w:rFonts w:asciiTheme="minorHAnsi" w:hAnsiTheme="minorHAnsi" w:cstheme="minorHAnsi"/>
              </w:rPr>
              <w:t>located at least 12m from the nearest habitable room located on an adjoining allotment.</w:t>
            </w:r>
          </w:p>
        </w:tc>
      </w:tr>
      <w:tr w:rsidR="001E6732" w:rsidRPr="00F01F32" w14:paraId="0699FC21" w14:textId="77777777" w:rsidTr="00177D12">
        <w:trPr>
          <w:cantSplit/>
          <w:trHeight w:val="309"/>
        </w:trPr>
        <w:tc>
          <w:tcPr>
            <w:tcW w:w="694" w:type="dxa"/>
          </w:tcPr>
          <w:p w14:paraId="17D8864B"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5.</w:t>
            </w:r>
          </w:p>
        </w:tc>
        <w:tc>
          <w:tcPr>
            <w:tcW w:w="4111" w:type="dxa"/>
            <w:hideMark/>
          </w:tcPr>
          <w:p w14:paraId="68A49847"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General Development Policies – Interface Between Land Uses Performance Outcome 4.6 or Deemed-to-satisfy Criteria 4.6 of the Planning and Design Code apply.</w:t>
            </w:r>
          </w:p>
        </w:tc>
        <w:tc>
          <w:tcPr>
            <w:tcW w:w="4819" w:type="dxa"/>
            <w:gridSpan w:val="2"/>
            <w:hideMark/>
          </w:tcPr>
          <w:p w14:paraId="0D72BC01" w14:textId="77777777" w:rsidR="001E6732" w:rsidRPr="00F01F32" w:rsidRDefault="001E6732" w:rsidP="00D80606">
            <w:pPr>
              <w:spacing w:before="120" w:after="120" w:line="240" w:lineRule="auto"/>
              <w:rPr>
                <w:rFonts w:asciiTheme="minorHAnsi" w:eastAsia="Times New Roman" w:hAnsiTheme="minorHAnsi" w:cstheme="minorHAnsi"/>
                <w:color w:val="2E2E2E"/>
                <w:lang w:eastAsia="en-AU"/>
              </w:rPr>
            </w:pPr>
            <w:r w:rsidRPr="00F01F32">
              <w:rPr>
                <w:rFonts w:asciiTheme="minorHAnsi" w:hAnsiTheme="minorHAnsi" w:cstheme="minorHAnsi"/>
                <w:color w:val="2E2E2E"/>
                <w:shd w:val="clear" w:color="auto" w:fill="FFFFFF"/>
              </w:rPr>
              <w:t>Development incorporating music includes noise attenuation measures that will achieve the following noise levels:</w:t>
            </w:r>
            <w:r w:rsidRPr="00F01F32">
              <w:rPr>
                <w:rFonts w:asciiTheme="minorHAnsi" w:eastAsia="Times New Roman" w:hAnsiTheme="minorHAnsi" w:cstheme="minorHAnsi"/>
                <w:color w:val="2E2E2E"/>
                <w:lang w:eastAsia="en-AU"/>
              </w:rPr>
              <w:t> </w:t>
            </w:r>
          </w:p>
          <w:tbl>
            <w:tblPr>
              <w:tblW w:w="4562" w:type="dxa"/>
              <w:tblLayout w:type="fixed"/>
              <w:tblLook w:val="04A0" w:firstRow="1" w:lastRow="0" w:firstColumn="1" w:lastColumn="0" w:noHBand="0" w:noVBand="1"/>
            </w:tblPr>
            <w:tblGrid>
              <w:gridCol w:w="2152"/>
              <w:gridCol w:w="2410"/>
            </w:tblGrid>
            <w:tr w:rsidR="001E6732" w:rsidRPr="00F01F32" w14:paraId="1C2DF900" w14:textId="77777777" w:rsidTr="00D80606">
              <w:tc>
                <w:tcPr>
                  <w:tcW w:w="2152" w:type="dxa"/>
                  <w:tcBorders>
                    <w:top w:val="single" w:sz="6" w:space="0" w:color="auto"/>
                    <w:left w:val="single" w:sz="6" w:space="0" w:color="auto"/>
                    <w:bottom w:val="single" w:sz="6" w:space="0" w:color="auto"/>
                    <w:right w:val="single" w:sz="6" w:space="0" w:color="auto"/>
                  </w:tcBorders>
                  <w:shd w:val="clear" w:color="auto" w:fill="DEEAF6"/>
                  <w:tcMar>
                    <w:top w:w="0" w:type="dxa"/>
                    <w:left w:w="75" w:type="dxa"/>
                    <w:bottom w:w="0" w:type="dxa"/>
                    <w:right w:w="75" w:type="dxa"/>
                  </w:tcMar>
                  <w:hideMark/>
                </w:tcPr>
                <w:p w14:paraId="05A32E89" w14:textId="77777777" w:rsidR="001E6732" w:rsidRPr="00F01F32" w:rsidRDefault="001E6732" w:rsidP="00D80606">
                  <w:pPr>
                    <w:spacing w:after="0" w:line="240" w:lineRule="auto"/>
                    <w:jc w:val="center"/>
                    <w:rPr>
                      <w:rFonts w:asciiTheme="minorHAnsi" w:eastAsia="Times New Roman" w:hAnsiTheme="minorHAnsi" w:cstheme="minorHAnsi"/>
                      <w:lang w:eastAsia="en-AU"/>
                    </w:rPr>
                  </w:pPr>
                  <w:r w:rsidRPr="00F01F32">
                    <w:rPr>
                      <w:rFonts w:asciiTheme="minorHAnsi" w:eastAsia="Times New Roman" w:hAnsiTheme="minorHAnsi" w:cstheme="minorHAnsi"/>
                      <w:b/>
                      <w:color w:val="2F5496"/>
                      <w:lang w:eastAsia="en-AU"/>
                    </w:rPr>
                    <w:t>Assessment location</w:t>
                  </w:r>
                </w:p>
              </w:tc>
              <w:tc>
                <w:tcPr>
                  <w:tcW w:w="2410" w:type="dxa"/>
                  <w:tcBorders>
                    <w:top w:val="single" w:sz="6" w:space="0" w:color="auto"/>
                    <w:left w:val="single" w:sz="6" w:space="0" w:color="auto"/>
                    <w:bottom w:val="single" w:sz="6" w:space="0" w:color="auto"/>
                    <w:right w:val="single" w:sz="6" w:space="0" w:color="auto"/>
                  </w:tcBorders>
                  <w:shd w:val="clear" w:color="auto" w:fill="DEEAF6"/>
                  <w:tcMar>
                    <w:top w:w="0" w:type="dxa"/>
                    <w:left w:w="75" w:type="dxa"/>
                    <w:bottom w:w="0" w:type="dxa"/>
                    <w:right w:w="75" w:type="dxa"/>
                  </w:tcMar>
                  <w:hideMark/>
                </w:tcPr>
                <w:p w14:paraId="603CEBC6" w14:textId="77777777" w:rsidR="001E6732" w:rsidRPr="00F01F32" w:rsidRDefault="001E6732" w:rsidP="00D80606">
                  <w:pPr>
                    <w:spacing w:after="0" w:line="240" w:lineRule="auto"/>
                    <w:jc w:val="center"/>
                    <w:rPr>
                      <w:rFonts w:asciiTheme="minorHAnsi" w:eastAsia="Times New Roman" w:hAnsiTheme="minorHAnsi" w:cstheme="minorHAnsi"/>
                      <w:lang w:eastAsia="en-AU"/>
                    </w:rPr>
                  </w:pPr>
                  <w:r w:rsidRPr="00F01F32">
                    <w:rPr>
                      <w:rFonts w:asciiTheme="minorHAnsi" w:eastAsia="Times New Roman" w:hAnsiTheme="minorHAnsi" w:cstheme="minorHAnsi"/>
                      <w:b/>
                      <w:color w:val="2F5496"/>
                      <w:lang w:eastAsia="en-AU"/>
                    </w:rPr>
                    <w:t>Music noise level</w:t>
                  </w:r>
                </w:p>
              </w:tc>
            </w:tr>
            <w:tr w:rsidR="001E6732" w:rsidRPr="00F01F32" w14:paraId="02A83233" w14:textId="77777777" w:rsidTr="00D80606">
              <w:tc>
                <w:tcPr>
                  <w:tcW w:w="215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2AB64852"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Externally at the nearest existing noise sensitive location</w:t>
                  </w:r>
                </w:p>
              </w:tc>
              <w:tc>
                <w:tcPr>
                  <w:tcW w:w="24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2E014B08"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Less than 8dB above the level of background noise (L</w:t>
                  </w:r>
                  <w:r w:rsidRPr="00F01F32">
                    <w:rPr>
                      <w:rFonts w:asciiTheme="minorHAnsi" w:eastAsia="Times New Roman" w:hAnsiTheme="minorHAnsi" w:cstheme="minorHAnsi"/>
                      <w:vertAlign w:val="subscript"/>
                      <w:lang w:eastAsia="en-AU"/>
                    </w:rPr>
                    <w:t>90,15min</w:t>
                  </w:r>
                  <w:r w:rsidRPr="00F01F32">
                    <w:rPr>
                      <w:rFonts w:asciiTheme="minorHAnsi" w:eastAsia="Times New Roman" w:hAnsiTheme="minorHAnsi" w:cstheme="minorHAnsi"/>
                      <w:lang w:eastAsia="en-AU"/>
                    </w:rPr>
                    <w:t>) in any octave band of the sound spectrum (LOCT10,15 &lt; LOCT90,15 + 8dB)</w:t>
                  </w:r>
                </w:p>
              </w:tc>
            </w:tr>
          </w:tbl>
          <w:p w14:paraId="099A7C2A" w14:textId="77777777" w:rsidR="001E6732" w:rsidRPr="00F01F32" w:rsidRDefault="001E6732" w:rsidP="00D80606">
            <w:pPr>
              <w:shd w:val="clear" w:color="auto" w:fill="FFFFFF"/>
              <w:spacing w:after="0" w:line="240" w:lineRule="auto"/>
              <w:rPr>
                <w:rFonts w:asciiTheme="minorHAnsi" w:eastAsia="Times New Roman" w:hAnsiTheme="minorHAnsi" w:cstheme="minorHAnsi"/>
                <w:color w:val="2E2E2E"/>
                <w:lang w:eastAsia="en-AU"/>
              </w:rPr>
            </w:pPr>
            <w:r w:rsidRPr="00F01F32">
              <w:rPr>
                <w:rFonts w:asciiTheme="minorHAnsi" w:eastAsia="Times New Roman" w:hAnsiTheme="minorHAnsi" w:cstheme="minorHAnsi"/>
                <w:color w:val="2E2E2E"/>
                <w:lang w:eastAsia="en-AU"/>
              </w:rPr>
              <w:t> </w:t>
            </w:r>
          </w:p>
        </w:tc>
      </w:tr>
      <w:tr w:rsidR="001E6732" w:rsidRPr="00FD695A" w14:paraId="70C73A1D" w14:textId="77777777" w:rsidTr="00177D12">
        <w:trPr>
          <w:cantSplit/>
          <w:trHeight w:val="309"/>
        </w:trPr>
        <w:tc>
          <w:tcPr>
            <w:tcW w:w="9624" w:type="dxa"/>
            <w:gridSpan w:val="4"/>
            <w:shd w:val="clear" w:color="auto" w:fill="E7E6E6" w:themeFill="background2"/>
            <w:hideMark/>
          </w:tcPr>
          <w:p w14:paraId="5C6A302E" w14:textId="77777777" w:rsidR="001E6732" w:rsidRPr="00FD695A"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lastRenderedPageBreak/>
              <w:t>Privacy</w:t>
            </w:r>
          </w:p>
        </w:tc>
      </w:tr>
      <w:tr w:rsidR="001E6732" w:rsidRPr="00F01F32" w14:paraId="24D5E5A9" w14:textId="77777777" w:rsidTr="00177D12">
        <w:trPr>
          <w:cantSplit/>
          <w:trHeight w:val="309"/>
        </w:trPr>
        <w:tc>
          <w:tcPr>
            <w:tcW w:w="694" w:type="dxa"/>
            <w:hideMark/>
          </w:tcPr>
          <w:p w14:paraId="260D68F1"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6.</w:t>
            </w:r>
          </w:p>
        </w:tc>
        <w:tc>
          <w:tcPr>
            <w:tcW w:w="4253" w:type="dxa"/>
            <w:gridSpan w:val="2"/>
          </w:tcPr>
          <w:p w14:paraId="6B7FA982"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w:t>
            </w:r>
          </w:p>
          <w:p w14:paraId="1B96D6C4" w14:textId="77777777" w:rsidR="001E6732" w:rsidRPr="00F01F32" w:rsidRDefault="001E6732" w:rsidP="001E6732">
            <w:pPr>
              <w:pStyle w:val="ListParagraph"/>
              <w:numPr>
                <w:ilvl w:val="0"/>
                <w:numId w:val="33"/>
              </w:numPr>
              <w:spacing w:before="120" w:line="240" w:lineRule="auto"/>
              <w:ind w:left="425" w:hanging="425"/>
              <w:rPr>
                <w:rFonts w:asciiTheme="minorHAnsi" w:hAnsiTheme="minorHAnsi" w:cstheme="minorHAnsi"/>
              </w:rPr>
            </w:pPr>
            <w:r w:rsidRPr="00F01F32">
              <w:rPr>
                <w:rFonts w:asciiTheme="minorHAnsi" w:hAnsiTheme="minorHAnsi" w:cstheme="minorHAnsi"/>
              </w:rPr>
              <w:t>the application proposes a building exceeding 1 storey; and</w:t>
            </w:r>
          </w:p>
          <w:p w14:paraId="04B9DE78" w14:textId="77777777" w:rsidR="001E6732" w:rsidRPr="00F01F32" w:rsidRDefault="001E6732" w:rsidP="001E6732">
            <w:pPr>
              <w:pStyle w:val="ListParagraph"/>
              <w:numPr>
                <w:ilvl w:val="0"/>
                <w:numId w:val="33"/>
              </w:numPr>
              <w:spacing w:before="120" w:line="240" w:lineRule="auto"/>
              <w:ind w:left="425" w:hanging="425"/>
              <w:rPr>
                <w:rFonts w:asciiTheme="minorHAnsi" w:hAnsiTheme="minorHAnsi" w:cstheme="minorHAnsi"/>
              </w:rPr>
            </w:pPr>
            <w:r w:rsidRPr="00F01F32">
              <w:rPr>
                <w:rFonts w:asciiTheme="minorHAnsi" w:hAnsiTheme="minorHAnsi" w:cstheme="minorHAnsi"/>
              </w:rPr>
              <w:t>the proposed building is sited adjacent to or within a neighbourhood-type zone</w:t>
            </w:r>
            <w:r w:rsidRPr="00F01F32">
              <w:rPr>
                <w:rStyle w:val="FootnoteReference"/>
                <w:rFonts w:asciiTheme="minorHAnsi" w:hAnsiTheme="minorHAnsi" w:cstheme="minorHAnsi"/>
              </w:rPr>
              <w:footnoteReference w:id="2"/>
            </w:r>
            <w:r w:rsidRPr="00F01F32">
              <w:rPr>
                <w:rFonts w:asciiTheme="minorHAnsi" w:hAnsiTheme="minorHAnsi" w:cstheme="minorHAnsi"/>
              </w:rPr>
              <w:t xml:space="preserve">; and </w:t>
            </w:r>
          </w:p>
          <w:p w14:paraId="69985D16" w14:textId="77777777" w:rsidR="001E6732" w:rsidRPr="00F01F32" w:rsidRDefault="001E6732" w:rsidP="001E6732">
            <w:pPr>
              <w:pStyle w:val="ListParagraph"/>
              <w:numPr>
                <w:ilvl w:val="0"/>
                <w:numId w:val="33"/>
              </w:numPr>
              <w:spacing w:before="120" w:line="240" w:lineRule="auto"/>
              <w:ind w:left="425" w:hanging="425"/>
              <w:rPr>
                <w:rFonts w:asciiTheme="minorHAnsi" w:hAnsiTheme="minorHAnsi" w:cstheme="minorHAnsi"/>
              </w:rPr>
            </w:pPr>
            <w:r w:rsidRPr="00F01F32">
              <w:rPr>
                <w:rFonts w:asciiTheme="minorHAnsi" w:hAnsiTheme="minorHAnsi" w:cstheme="minorHAnsi"/>
              </w:rPr>
              <w:t xml:space="preserve">General Development Policies – Design Performance Outcome or Deemed-to-satisfy Criteria 14.1 of the Planning and Design Code applies to the proposed development. </w:t>
            </w:r>
          </w:p>
        </w:tc>
        <w:tc>
          <w:tcPr>
            <w:tcW w:w="4677" w:type="dxa"/>
          </w:tcPr>
          <w:p w14:paraId="1537F760"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Upper level windows facing side or rear boundaries shared with another residential allotment/site must:</w:t>
            </w:r>
          </w:p>
          <w:p w14:paraId="1F19E44F" w14:textId="77777777" w:rsidR="001E6732" w:rsidRPr="00F01F32" w:rsidRDefault="001E6732" w:rsidP="001E6732">
            <w:pPr>
              <w:pStyle w:val="ListParagraph"/>
              <w:numPr>
                <w:ilvl w:val="0"/>
                <w:numId w:val="34"/>
              </w:numPr>
              <w:spacing w:before="120" w:line="240" w:lineRule="auto"/>
              <w:ind w:left="425" w:hanging="425"/>
              <w:rPr>
                <w:rFonts w:asciiTheme="minorHAnsi" w:hAnsiTheme="minorHAnsi" w:cstheme="minorHAnsi"/>
              </w:rPr>
            </w:pPr>
            <w:r w:rsidRPr="00F01F32">
              <w:rPr>
                <w:rFonts w:asciiTheme="minorHAnsi" w:hAnsiTheme="minorHAnsi" w:cstheme="minorHAnsi"/>
              </w:rPr>
              <w:t>be permanently obscured to a height of 1.5m above finished floor level and are fixed or not capable of being opened more than 200mm</w:t>
            </w:r>
            <w:r w:rsidRPr="00F01F32">
              <w:rPr>
                <w:rFonts w:asciiTheme="minorHAnsi" w:hAnsiTheme="minorHAnsi" w:cstheme="minorHAnsi"/>
              </w:rPr>
              <w:br/>
              <w:t>or</w:t>
            </w:r>
          </w:p>
          <w:p w14:paraId="3F587AA6" w14:textId="77777777" w:rsidR="001E6732" w:rsidRPr="00F01F32" w:rsidRDefault="001E6732" w:rsidP="001E6732">
            <w:pPr>
              <w:pStyle w:val="ListParagraph"/>
              <w:numPr>
                <w:ilvl w:val="0"/>
                <w:numId w:val="34"/>
              </w:numPr>
              <w:spacing w:before="120" w:line="240" w:lineRule="auto"/>
              <w:ind w:left="425" w:hanging="425"/>
              <w:rPr>
                <w:rFonts w:asciiTheme="minorHAnsi" w:hAnsiTheme="minorHAnsi" w:cstheme="minorHAnsi"/>
              </w:rPr>
            </w:pPr>
            <w:r w:rsidRPr="00F01F32">
              <w:rPr>
                <w:rFonts w:asciiTheme="minorHAnsi" w:hAnsiTheme="minorHAnsi" w:cstheme="minorHAnsi"/>
              </w:rPr>
              <w:t>have sill heights greater than or equal to 1.5m above finished floor level</w:t>
            </w:r>
            <w:r w:rsidRPr="00F01F32">
              <w:rPr>
                <w:rFonts w:asciiTheme="minorHAnsi" w:hAnsiTheme="minorHAnsi" w:cstheme="minorHAnsi"/>
              </w:rPr>
              <w:br/>
              <w:t>or</w:t>
            </w:r>
          </w:p>
          <w:p w14:paraId="406604E0" w14:textId="77777777" w:rsidR="001E6732" w:rsidRPr="00F01F32" w:rsidRDefault="001E6732" w:rsidP="001E6732">
            <w:pPr>
              <w:pStyle w:val="ListParagraph"/>
              <w:numPr>
                <w:ilvl w:val="0"/>
                <w:numId w:val="34"/>
              </w:numPr>
              <w:spacing w:before="120" w:line="240" w:lineRule="auto"/>
              <w:ind w:left="425" w:hanging="425"/>
              <w:rPr>
                <w:rFonts w:asciiTheme="minorHAnsi" w:hAnsiTheme="minorHAnsi" w:cstheme="minorHAnsi"/>
              </w:rPr>
            </w:pPr>
            <w:r w:rsidRPr="00F01F32">
              <w:rPr>
                <w:rFonts w:asciiTheme="minorHAnsi" w:hAnsiTheme="minorHAnsi" w:cstheme="minorHAnsi"/>
              </w:rPr>
              <w:t>incorporate screening to a height of 1.5m above finished floor level.</w:t>
            </w:r>
          </w:p>
        </w:tc>
      </w:tr>
      <w:tr w:rsidR="001E6732" w:rsidRPr="00F01F32" w14:paraId="01218D4F" w14:textId="77777777" w:rsidTr="00177D12">
        <w:trPr>
          <w:cantSplit/>
          <w:trHeight w:val="309"/>
        </w:trPr>
        <w:tc>
          <w:tcPr>
            <w:tcW w:w="694" w:type="dxa"/>
          </w:tcPr>
          <w:p w14:paraId="3CD84788"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7.</w:t>
            </w:r>
          </w:p>
        </w:tc>
        <w:tc>
          <w:tcPr>
            <w:tcW w:w="4253" w:type="dxa"/>
            <w:gridSpan w:val="2"/>
          </w:tcPr>
          <w:p w14:paraId="503CFCA7"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w:t>
            </w:r>
          </w:p>
          <w:p w14:paraId="4EB5811D" w14:textId="77777777" w:rsidR="001E6732" w:rsidRPr="00F01F32" w:rsidRDefault="001E6732" w:rsidP="001E6732">
            <w:pPr>
              <w:pStyle w:val="ListParagraph"/>
              <w:numPr>
                <w:ilvl w:val="0"/>
                <w:numId w:val="35"/>
              </w:numPr>
              <w:spacing w:before="120" w:line="240" w:lineRule="auto"/>
              <w:ind w:left="425" w:hanging="425"/>
              <w:rPr>
                <w:rFonts w:asciiTheme="minorHAnsi" w:hAnsiTheme="minorHAnsi" w:cstheme="minorHAnsi"/>
              </w:rPr>
            </w:pPr>
            <w:r w:rsidRPr="00F01F32">
              <w:rPr>
                <w:rFonts w:asciiTheme="minorHAnsi" w:hAnsiTheme="minorHAnsi" w:cstheme="minorHAnsi"/>
              </w:rPr>
              <w:t>the application proposes a building exceeding 1 storey incorporating a balcony; and</w:t>
            </w:r>
          </w:p>
          <w:p w14:paraId="24270556" w14:textId="77777777" w:rsidR="001E6732" w:rsidRPr="00F01F32" w:rsidRDefault="001E6732" w:rsidP="001E6732">
            <w:pPr>
              <w:pStyle w:val="ListParagraph"/>
              <w:numPr>
                <w:ilvl w:val="0"/>
                <w:numId w:val="35"/>
              </w:numPr>
              <w:spacing w:before="120" w:line="240" w:lineRule="auto"/>
              <w:ind w:left="425" w:hanging="425"/>
              <w:rPr>
                <w:rFonts w:asciiTheme="minorHAnsi" w:hAnsiTheme="minorHAnsi" w:cstheme="minorHAnsi"/>
              </w:rPr>
            </w:pPr>
            <w:r w:rsidRPr="00F01F32">
              <w:rPr>
                <w:rFonts w:asciiTheme="minorHAnsi" w:hAnsiTheme="minorHAnsi" w:cstheme="minorHAnsi"/>
              </w:rPr>
              <w:t>the proposed building is sited adjacent to or within a neighbourhood-type zone</w:t>
            </w:r>
            <w:r w:rsidRPr="00F01F32">
              <w:rPr>
                <w:rStyle w:val="FootnoteReference"/>
                <w:rFonts w:asciiTheme="minorHAnsi" w:hAnsiTheme="minorHAnsi" w:cstheme="minorHAnsi"/>
              </w:rPr>
              <w:footnoteReference w:id="3"/>
            </w:r>
            <w:r w:rsidRPr="00F01F32">
              <w:rPr>
                <w:rFonts w:asciiTheme="minorHAnsi" w:hAnsiTheme="minorHAnsi" w:cstheme="minorHAnsi"/>
              </w:rPr>
              <w:t xml:space="preserve">; and </w:t>
            </w:r>
          </w:p>
          <w:p w14:paraId="080478E1" w14:textId="77777777" w:rsidR="001E6732" w:rsidRPr="00F01F32" w:rsidRDefault="001E6732" w:rsidP="001E6732">
            <w:pPr>
              <w:pStyle w:val="ListParagraph"/>
              <w:numPr>
                <w:ilvl w:val="0"/>
                <w:numId w:val="35"/>
              </w:numPr>
              <w:spacing w:before="120" w:line="240" w:lineRule="auto"/>
              <w:ind w:left="425" w:hanging="425"/>
              <w:rPr>
                <w:rFonts w:asciiTheme="minorHAnsi" w:hAnsiTheme="minorHAnsi" w:cstheme="minorHAnsi"/>
              </w:rPr>
            </w:pPr>
            <w:r w:rsidRPr="00F01F32">
              <w:rPr>
                <w:rFonts w:asciiTheme="minorHAnsi" w:hAnsiTheme="minorHAnsi" w:cstheme="minorHAnsi"/>
              </w:rPr>
              <w:t xml:space="preserve">General Development Policies – Design Performance Outcome or Deemed-to-satisfy Criteria 14.2 of the Planning and Design Code applies to the proposed development. </w:t>
            </w:r>
          </w:p>
        </w:tc>
        <w:tc>
          <w:tcPr>
            <w:tcW w:w="4677" w:type="dxa"/>
            <w:hideMark/>
          </w:tcPr>
          <w:p w14:paraId="2E9E11E7"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szCs w:val="20"/>
              </w:rPr>
              <w:t>All sides of balconies or terraces on upper building levels must be permanently obscured to a height of 1.7m above finished floor level</w:t>
            </w:r>
            <w:r>
              <w:rPr>
                <w:rFonts w:asciiTheme="minorHAnsi" w:hAnsiTheme="minorHAnsi" w:cstheme="minorHAnsi"/>
                <w:szCs w:val="20"/>
              </w:rPr>
              <w:t xml:space="preserve"> </w:t>
            </w:r>
            <w:r w:rsidRPr="00F01F32">
              <w:rPr>
                <w:rFonts w:asciiTheme="minorHAnsi" w:hAnsiTheme="minorHAnsi" w:cstheme="minorHAnsi"/>
                <w:szCs w:val="20"/>
              </w:rPr>
              <w:t>prior to occupation of the building, other than where the longest side of the balcony will face a road (including any road reserve) or reserve (including land held as open space) that is at least 15m wide in all places faced by the balcony.</w:t>
            </w:r>
          </w:p>
        </w:tc>
      </w:tr>
      <w:tr w:rsidR="001E6732" w:rsidRPr="00FD695A" w14:paraId="7288AB6A" w14:textId="77777777" w:rsidTr="00177D12">
        <w:trPr>
          <w:cantSplit/>
          <w:trHeight w:val="145"/>
        </w:trPr>
        <w:tc>
          <w:tcPr>
            <w:tcW w:w="9624" w:type="dxa"/>
            <w:gridSpan w:val="4"/>
            <w:shd w:val="clear" w:color="auto" w:fill="E7E6E6" w:themeFill="background2"/>
            <w:hideMark/>
          </w:tcPr>
          <w:p w14:paraId="7F36C0A0"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Car Parking and Vehicle Access</w:t>
            </w:r>
          </w:p>
        </w:tc>
      </w:tr>
      <w:tr w:rsidR="001E6732" w:rsidRPr="00F01F32" w14:paraId="3C938659" w14:textId="77777777" w:rsidTr="00177D12">
        <w:trPr>
          <w:cantSplit/>
          <w:trHeight w:val="1210"/>
        </w:trPr>
        <w:tc>
          <w:tcPr>
            <w:tcW w:w="694" w:type="dxa"/>
          </w:tcPr>
          <w:p w14:paraId="0024FF77"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8.</w:t>
            </w:r>
          </w:p>
        </w:tc>
        <w:tc>
          <w:tcPr>
            <w:tcW w:w="4111" w:type="dxa"/>
            <w:hideMark/>
          </w:tcPr>
          <w:p w14:paraId="266938BF"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application is for or includes a new car parking area or vehicle access point and to which the General Development Policies – Transport, Access and Parking Performance Outcome or Deemed-to-satisfy criteria 5.1 of the Planning and Design Code applies.</w:t>
            </w:r>
          </w:p>
        </w:tc>
        <w:tc>
          <w:tcPr>
            <w:tcW w:w="4819" w:type="dxa"/>
            <w:gridSpan w:val="2"/>
            <w:hideMark/>
          </w:tcPr>
          <w:p w14:paraId="2DB2B9ED"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szCs w:val="20"/>
              </w:rPr>
              <w:t>All vehicle car parks, driveways, vehicle entry and manoeuvring areas must be designed, constructed and maintained in accordance with Australian Standards (AS/NZS 2890.1:2004 and AS/NZS 2890.6.2009)</w:t>
            </w:r>
          </w:p>
        </w:tc>
      </w:tr>
      <w:tr w:rsidR="001E6732" w:rsidRPr="00FD695A" w14:paraId="4C089DAE" w14:textId="77777777" w:rsidTr="00177D12">
        <w:trPr>
          <w:cantSplit/>
          <w:trHeight w:val="44"/>
        </w:trPr>
        <w:tc>
          <w:tcPr>
            <w:tcW w:w="9624" w:type="dxa"/>
            <w:gridSpan w:val="4"/>
            <w:shd w:val="clear" w:color="auto" w:fill="E7E6E6" w:themeFill="background2"/>
            <w:hideMark/>
          </w:tcPr>
          <w:p w14:paraId="0295E897"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lastRenderedPageBreak/>
              <w:t>Landscaping</w:t>
            </w:r>
          </w:p>
        </w:tc>
      </w:tr>
      <w:tr w:rsidR="001E6732" w:rsidRPr="00F01F32" w14:paraId="1D00AE64" w14:textId="77777777" w:rsidTr="00177D12">
        <w:trPr>
          <w:cantSplit/>
          <w:trHeight w:val="50"/>
        </w:trPr>
        <w:tc>
          <w:tcPr>
            <w:tcW w:w="694" w:type="dxa"/>
          </w:tcPr>
          <w:p w14:paraId="0195F83B"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9.</w:t>
            </w:r>
          </w:p>
        </w:tc>
        <w:tc>
          <w:tcPr>
            <w:tcW w:w="4111" w:type="dxa"/>
            <w:hideMark/>
          </w:tcPr>
          <w:p w14:paraId="716095A5"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following provisions of the General Development Policies of the Planning and Design Code apply to the application:</w:t>
            </w:r>
          </w:p>
          <w:p w14:paraId="2159CD36" w14:textId="77777777" w:rsidR="001E6732" w:rsidRPr="00F01F32" w:rsidRDefault="001E6732" w:rsidP="001E6732">
            <w:pPr>
              <w:pStyle w:val="ListParagraph"/>
              <w:numPr>
                <w:ilvl w:val="0"/>
                <w:numId w:val="36"/>
              </w:numPr>
              <w:spacing w:before="120" w:line="240" w:lineRule="auto"/>
              <w:ind w:left="425" w:hanging="425"/>
              <w:rPr>
                <w:rFonts w:asciiTheme="minorHAnsi" w:hAnsiTheme="minorHAnsi" w:cstheme="minorHAnsi"/>
              </w:rPr>
            </w:pPr>
            <w:r w:rsidRPr="00F01F32">
              <w:rPr>
                <w:rFonts w:asciiTheme="minorHAnsi" w:hAnsiTheme="minorHAnsi" w:cstheme="minorHAnsi"/>
              </w:rPr>
              <w:t>Bulk Handling and Storage Facilities Performance Outcomes or Deemed-to-satisfy criteria 2.1 or 2.2;</w:t>
            </w:r>
          </w:p>
          <w:p w14:paraId="0D224FC9" w14:textId="77777777" w:rsidR="001E6732" w:rsidRPr="00F01F32" w:rsidRDefault="001E6732" w:rsidP="001E6732">
            <w:pPr>
              <w:pStyle w:val="ListParagraph"/>
              <w:numPr>
                <w:ilvl w:val="0"/>
                <w:numId w:val="36"/>
              </w:numPr>
              <w:spacing w:before="120" w:line="240" w:lineRule="auto"/>
              <w:ind w:left="425" w:hanging="425"/>
              <w:rPr>
                <w:rFonts w:asciiTheme="minorHAnsi" w:hAnsiTheme="minorHAnsi" w:cstheme="minorHAnsi"/>
              </w:rPr>
            </w:pPr>
            <w:r w:rsidRPr="00F01F32">
              <w:rPr>
                <w:rFonts w:asciiTheme="minorHAnsi" w:hAnsiTheme="minorHAnsi" w:cstheme="minorHAnsi"/>
              </w:rPr>
              <w:t>Design Performance Outcomes or Deemed-to-satisfy criteria 3.1, 7.5, 7.6, 9.2, 23.1 or 23.2;</w:t>
            </w:r>
          </w:p>
          <w:p w14:paraId="785B8A36" w14:textId="77777777" w:rsidR="001E6732" w:rsidRPr="00F01F32" w:rsidRDefault="001E6732" w:rsidP="001E6732">
            <w:pPr>
              <w:pStyle w:val="ListParagraph"/>
              <w:numPr>
                <w:ilvl w:val="0"/>
                <w:numId w:val="36"/>
              </w:numPr>
              <w:spacing w:before="120" w:line="240" w:lineRule="auto"/>
              <w:ind w:left="425" w:hanging="425"/>
              <w:rPr>
                <w:rFonts w:asciiTheme="minorHAnsi" w:hAnsiTheme="minorHAnsi" w:cstheme="minorHAnsi"/>
              </w:rPr>
            </w:pPr>
            <w:r>
              <w:rPr>
                <w:rFonts w:asciiTheme="minorHAnsi" w:hAnsiTheme="minorHAnsi" w:cstheme="minorHAnsi"/>
              </w:rPr>
              <w:t xml:space="preserve">Design in Urban Areas </w:t>
            </w:r>
            <w:r w:rsidRPr="00F01F32">
              <w:rPr>
                <w:rFonts w:asciiTheme="minorHAnsi" w:hAnsiTheme="minorHAnsi" w:cstheme="minorHAnsi"/>
              </w:rPr>
              <w:t>Performance Outcomes or Deemed-to-satisfy criteria 3.1, 6.5, 6.6, 8.2, 10.1, 10.2, 21.1, 34.1 or 34.2;</w:t>
            </w:r>
          </w:p>
          <w:p w14:paraId="6AD242A9" w14:textId="77777777" w:rsidR="001E6732" w:rsidRPr="00F01F32" w:rsidRDefault="001E6732" w:rsidP="001E6732">
            <w:pPr>
              <w:pStyle w:val="ListParagraph"/>
              <w:numPr>
                <w:ilvl w:val="0"/>
                <w:numId w:val="36"/>
              </w:numPr>
              <w:spacing w:before="120" w:line="240" w:lineRule="auto"/>
              <w:ind w:left="425" w:hanging="425"/>
              <w:rPr>
                <w:rFonts w:asciiTheme="minorHAnsi" w:hAnsiTheme="minorHAnsi" w:cstheme="minorHAnsi"/>
              </w:rPr>
            </w:pPr>
            <w:r w:rsidRPr="00F01F32">
              <w:rPr>
                <w:rFonts w:asciiTheme="minorHAnsi" w:hAnsiTheme="minorHAnsi" w:cstheme="minorHAnsi"/>
              </w:rPr>
              <w:t>Resource Extraction Performance</w:t>
            </w:r>
            <w:r>
              <w:rPr>
                <w:rFonts w:asciiTheme="minorHAnsi" w:hAnsiTheme="minorHAnsi" w:cstheme="minorHAnsi"/>
              </w:rPr>
              <w:t xml:space="preserve"> </w:t>
            </w:r>
            <w:r w:rsidRPr="00F01F32">
              <w:rPr>
                <w:rFonts w:asciiTheme="minorHAnsi" w:hAnsiTheme="minorHAnsi" w:cstheme="minorHAnsi"/>
              </w:rPr>
              <w:t>Outcome or Deemed-to-satisfy criteria 3.2; or</w:t>
            </w:r>
          </w:p>
          <w:p w14:paraId="1F542FC7" w14:textId="77777777" w:rsidR="001E6732" w:rsidRPr="00F01F32" w:rsidRDefault="001E6732" w:rsidP="001E6732">
            <w:pPr>
              <w:pStyle w:val="ListParagraph"/>
              <w:numPr>
                <w:ilvl w:val="0"/>
                <w:numId w:val="36"/>
              </w:numPr>
              <w:spacing w:before="120" w:line="240" w:lineRule="auto"/>
              <w:ind w:left="425" w:hanging="425"/>
              <w:rPr>
                <w:rFonts w:asciiTheme="minorHAnsi" w:hAnsiTheme="minorHAnsi" w:cstheme="minorHAnsi"/>
              </w:rPr>
            </w:pPr>
            <w:r w:rsidRPr="00F01F32">
              <w:rPr>
                <w:rFonts w:asciiTheme="minorHAnsi" w:hAnsiTheme="minorHAnsi" w:cstheme="minorHAnsi"/>
              </w:rPr>
              <w:t>Tourism Development</w:t>
            </w:r>
            <w:r>
              <w:rPr>
                <w:rFonts w:asciiTheme="minorHAnsi" w:hAnsiTheme="minorHAnsi" w:cstheme="minorHAnsi"/>
              </w:rPr>
              <w:t xml:space="preserve"> </w:t>
            </w:r>
            <w:r w:rsidRPr="00F01F32">
              <w:rPr>
                <w:rFonts w:asciiTheme="minorHAnsi" w:hAnsiTheme="minorHAnsi" w:cstheme="minorHAnsi"/>
              </w:rPr>
              <w:t>Performance</w:t>
            </w:r>
            <w:r>
              <w:rPr>
                <w:rFonts w:asciiTheme="minorHAnsi" w:hAnsiTheme="minorHAnsi" w:cstheme="minorHAnsi"/>
              </w:rPr>
              <w:t xml:space="preserve"> </w:t>
            </w:r>
            <w:r w:rsidRPr="00F01F32">
              <w:rPr>
                <w:rFonts w:asciiTheme="minorHAnsi" w:hAnsiTheme="minorHAnsi" w:cstheme="minorHAnsi"/>
              </w:rPr>
              <w:t>Outcome or Deemed-to-satisfy criteria 2.2 or 2.4.</w:t>
            </w:r>
          </w:p>
        </w:tc>
        <w:tc>
          <w:tcPr>
            <w:tcW w:w="4819" w:type="dxa"/>
            <w:gridSpan w:val="2"/>
            <w:hideMark/>
          </w:tcPr>
          <w:p w14:paraId="7BB9ABCC"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Landscaping must be designed, undertaken and maintained in accordance with the plans and details forming part of the development authorisation.</w:t>
            </w:r>
            <w:r>
              <w:rPr>
                <w:rFonts w:asciiTheme="minorHAnsi" w:hAnsiTheme="minorHAnsi" w:cstheme="minorHAnsi"/>
              </w:rPr>
              <w:t xml:space="preserve"> </w:t>
            </w:r>
          </w:p>
        </w:tc>
      </w:tr>
      <w:tr w:rsidR="001E6732" w:rsidRPr="00FD695A" w14:paraId="2C3DB2F4" w14:textId="77777777" w:rsidTr="00177D12">
        <w:trPr>
          <w:cantSplit/>
          <w:trHeight w:val="44"/>
        </w:trPr>
        <w:tc>
          <w:tcPr>
            <w:tcW w:w="9624" w:type="dxa"/>
            <w:gridSpan w:val="4"/>
            <w:shd w:val="clear" w:color="auto" w:fill="E7E6E6" w:themeFill="background2"/>
            <w:hideMark/>
          </w:tcPr>
          <w:p w14:paraId="3E2F00C7"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Waste Storage/Collection</w:t>
            </w:r>
          </w:p>
        </w:tc>
      </w:tr>
      <w:tr w:rsidR="001E6732" w:rsidRPr="00F01F32" w14:paraId="5BCFC223" w14:textId="77777777" w:rsidTr="00177D12">
        <w:trPr>
          <w:cantSplit/>
          <w:trHeight w:val="1026"/>
        </w:trPr>
        <w:tc>
          <w:tcPr>
            <w:tcW w:w="694" w:type="dxa"/>
          </w:tcPr>
          <w:p w14:paraId="5606FA41"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10.</w:t>
            </w:r>
          </w:p>
        </w:tc>
        <w:tc>
          <w:tcPr>
            <w:tcW w:w="4111" w:type="dxa"/>
            <w:hideMark/>
          </w:tcPr>
          <w:p w14:paraId="64BB719E"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w:t>
            </w:r>
          </w:p>
          <w:p w14:paraId="0602AAB8" w14:textId="77777777" w:rsidR="001E6732" w:rsidRPr="00F01F32" w:rsidRDefault="001E6732" w:rsidP="001E6732">
            <w:pPr>
              <w:pStyle w:val="ListParagraph"/>
              <w:numPr>
                <w:ilvl w:val="0"/>
                <w:numId w:val="37"/>
              </w:numPr>
              <w:spacing w:before="120" w:line="240" w:lineRule="auto"/>
              <w:ind w:left="425" w:hanging="425"/>
              <w:rPr>
                <w:rFonts w:asciiTheme="minorHAnsi" w:hAnsiTheme="minorHAnsi" w:cstheme="minorHAnsi"/>
              </w:rPr>
            </w:pPr>
            <w:r w:rsidRPr="00F01F32">
              <w:rPr>
                <w:rFonts w:asciiTheme="minorHAnsi" w:hAnsiTheme="minorHAnsi" w:cstheme="minorHAnsi"/>
              </w:rPr>
              <w:t xml:space="preserve">the application is for or includes an industry, warehouse, store, retail fuel outlet, depot, or renewable energy facility; and </w:t>
            </w:r>
          </w:p>
          <w:p w14:paraId="2F5C1309" w14:textId="77777777" w:rsidR="001E6732" w:rsidRPr="00F01F32" w:rsidRDefault="001E6732" w:rsidP="001E6732">
            <w:pPr>
              <w:pStyle w:val="ListParagraph"/>
              <w:numPr>
                <w:ilvl w:val="0"/>
                <w:numId w:val="37"/>
              </w:numPr>
              <w:spacing w:before="120" w:line="240" w:lineRule="auto"/>
              <w:ind w:left="425" w:hanging="425"/>
              <w:rPr>
                <w:rFonts w:asciiTheme="minorHAnsi" w:hAnsiTheme="minorHAnsi" w:cstheme="minorHAnsi"/>
              </w:rPr>
            </w:pPr>
            <w:r w:rsidRPr="00F01F32">
              <w:rPr>
                <w:rFonts w:asciiTheme="minorHAnsi" w:hAnsiTheme="minorHAnsi" w:cstheme="minorHAnsi"/>
              </w:rPr>
              <w:t>General Development Policies – Design Performance Outcome 30.1 or Design in Urban Areas Performance Outcome 42.1 of the Planning and Design Code applies.</w:t>
            </w:r>
          </w:p>
        </w:tc>
        <w:tc>
          <w:tcPr>
            <w:tcW w:w="4819" w:type="dxa"/>
            <w:gridSpan w:val="2"/>
            <w:hideMark/>
          </w:tcPr>
          <w:p w14:paraId="7A5310F7"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Areas for activities including loading and unloading, storage of waste refuse bins in or wash-down areas used for the cleaning of vehicles, vessels, plant or equipment must be:</w:t>
            </w:r>
          </w:p>
          <w:p w14:paraId="5FBEC59F" w14:textId="77777777" w:rsidR="001E6732" w:rsidRPr="00F01F32" w:rsidRDefault="001E6732" w:rsidP="001E6732">
            <w:pPr>
              <w:pStyle w:val="ListParagraph"/>
              <w:numPr>
                <w:ilvl w:val="0"/>
                <w:numId w:val="38"/>
              </w:numPr>
              <w:spacing w:before="120" w:line="240" w:lineRule="auto"/>
              <w:ind w:left="425" w:hanging="425"/>
              <w:rPr>
                <w:rFonts w:asciiTheme="minorHAnsi" w:hAnsiTheme="minorHAnsi" w:cstheme="minorHAnsi"/>
              </w:rPr>
            </w:pPr>
            <w:r w:rsidRPr="00F01F32">
              <w:rPr>
                <w:rFonts w:asciiTheme="minorHAnsi" w:hAnsiTheme="minorHAnsi" w:cstheme="minorHAnsi"/>
              </w:rPr>
              <w:t>designed to contain all wastewater within a bunded and roofed area to exclude the entry of external surface stormwater run-off</w:t>
            </w:r>
          </w:p>
          <w:p w14:paraId="34B04233" w14:textId="77777777" w:rsidR="001E6732" w:rsidRPr="00F01F32" w:rsidRDefault="001E6732" w:rsidP="001E6732">
            <w:pPr>
              <w:pStyle w:val="ListParagraph"/>
              <w:numPr>
                <w:ilvl w:val="0"/>
                <w:numId w:val="38"/>
              </w:numPr>
              <w:spacing w:before="120" w:line="240" w:lineRule="auto"/>
              <w:ind w:left="425" w:hanging="425"/>
              <w:rPr>
                <w:rFonts w:asciiTheme="minorHAnsi" w:hAnsiTheme="minorHAnsi" w:cstheme="minorHAnsi"/>
              </w:rPr>
            </w:pPr>
            <w:r w:rsidRPr="00F01F32">
              <w:rPr>
                <w:rFonts w:asciiTheme="minorHAnsi" w:hAnsiTheme="minorHAnsi" w:cstheme="minorHAnsi"/>
              </w:rPr>
              <w:t>paved with an impervious material</w:t>
            </w:r>
          </w:p>
          <w:p w14:paraId="68E86568" w14:textId="77777777" w:rsidR="001E6732" w:rsidRPr="00F01F32" w:rsidRDefault="001E6732" w:rsidP="001E6732">
            <w:pPr>
              <w:pStyle w:val="ListParagraph"/>
              <w:numPr>
                <w:ilvl w:val="0"/>
                <w:numId w:val="38"/>
              </w:numPr>
              <w:spacing w:before="120" w:line="240" w:lineRule="auto"/>
              <w:ind w:left="425" w:hanging="425"/>
              <w:rPr>
                <w:rFonts w:asciiTheme="minorHAnsi" w:hAnsiTheme="minorHAnsi" w:cstheme="minorHAnsi"/>
              </w:rPr>
            </w:pPr>
            <w:r w:rsidRPr="00F01F32">
              <w:rPr>
                <w:rFonts w:asciiTheme="minorHAnsi" w:hAnsiTheme="minorHAnsi" w:cstheme="minorHAnsi"/>
              </w:rPr>
              <w:t>designed to drain wastewater to either:</w:t>
            </w:r>
          </w:p>
          <w:p w14:paraId="3687408A" w14:textId="77777777" w:rsidR="001E6732" w:rsidRPr="00633CB3" w:rsidRDefault="001E6732" w:rsidP="00D80606">
            <w:pPr>
              <w:spacing w:before="120" w:after="120" w:line="240" w:lineRule="auto"/>
              <w:ind w:left="850" w:hanging="425"/>
              <w:contextualSpacing/>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Pr="00633CB3">
              <w:rPr>
                <w:rFonts w:asciiTheme="minorHAnsi" w:hAnsiTheme="minorHAnsi" w:cstheme="minorHAnsi"/>
              </w:rPr>
              <w:t>a treatment device such as a sediment trap and coalescing plate oil separator with subsequent disposal to a sewer, private or Community Wastewater Management Scheme</w:t>
            </w:r>
            <w:r w:rsidRPr="00633CB3">
              <w:rPr>
                <w:rFonts w:asciiTheme="minorHAnsi" w:hAnsiTheme="minorHAnsi" w:cstheme="minorHAnsi"/>
              </w:rPr>
              <w:br/>
              <w:t>or</w:t>
            </w:r>
          </w:p>
          <w:p w14:paraId="7DC3CE56" w14:textId="77777777" w:rsidR="001E6732" w:rsidRPr="00633CB3" w:rsidRDefault="001E6732" w:rsidP="00D80606">
            <w:pPr>
              <w:spacing w:before="120" w:line="240" w:lineRule="auto"/>
              <w:ind w:left="850" w:hanging="425"/>
              <w:rPr>
                <w:rFonts w:asciiTheme="minorHAnsi" w:hAnsiTheme="minorHAnsi" w:cstheme="minorHAnsi"/>
              </w:rPr>
            </w:pPr>
            <w:r>
              <w:rPr>
                <w:rFonts w:asciiTheme="minorHAnsi" w:hAnsiTheme="minorHAnsi" w:cstheme="minorHAnsi"/>
              </w:rPr>
              <w:t>ii.</w:t>
            </w:r>
            <w:r>
              <w:rPr>
                <w:rFonts w:asciiTheme="minorHAnsi" w:hAnsiTheme="minorHAnsi" w:cstheme="minorHAnsi"/>
              </w:rPr>
              <w:tab/>
            </w:r>
            <w:proofErr w:type="gramStart"/>
            <w:r w:rsidRPr="00633CB3">
              <w:rPr>
                <w:rFonts w:asciiTheme="minorHAnsi" w:hAnsiTheme="minorHAnsi" w:cstheme="minorHAnsi"/>
              </w:rPr>
              <w:t>a</w:t>
            </w:r>
            <w:proofErr w:type="gramEnd"/>
            <w:r w:rsidRPr="00633CB3">
              <w:rPr>
                <w:rFonts w:asciiTheme="minorHAnsi" w:hAnsiTheme="minorHAnsi" w:cstheme="minorHAnsi"/>
              </w:rPr>
              <w:t> holding tank and its subsequent removal off-site on a regular basis.</w:t>
            </w:r>
          </w:p>
        </w:tc>
      </w:tr>
      <w:tr w:rsidR="001E6732" w:rsidRPr="00FD695A" w14:paraId="55CF2C91" w14:textId="77777777" w:rsidTr="00177D12">
        <w:trPr>
          <w:cantSplit/>
          <w:trHeight w:val="44"/>
        </w:trPr>
        <w:tc>
          <w:tcPr>
            <w:tcW w:w="9624" w:type="dxa"/>
            <w:gridSpan w:val="4"/>
            <w:shd w:val="clear" w:color="auto" w:fill="E7E6E6" w:themeFill="background2"/>
            <w:hideMark/>
          </w:tcPr>
          <w:p w14:paraId="4C578D29"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lastRenderedPageBreak/>
              <w:t>Hours of Operation</w:t>
            </w:r>
          </w:p>
        </w:tc>
      </w:tr>
      <w:tr w:rsidR="001E6732" w:rsidRPr="00F01F32" w14:paraId="54E9B346" w14:textId="77777777" w:rsidTr="00177D12">
        <w:trPr>
          <w:cantSplit/>
          <w:trHeight w:val="1025"/>
        </w:trPr>
        <w:tc>
          <w:tcPr>
            <w:tcW w:w="694" w:type="dxa"/>
          </w:tcPr>
          <w:p w14:paraId="07EDAC3E"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11.</w:t>
            </w:r>
          </w:p>
        </w:tc>
        <w:tc>
          <w:tcPr>
            <w:tcW w:w="4111" w:type="dxa"/>
            <w:hideMark/>
          </w:tcPr>
          <w:p w14:paraId="43F579C6"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w:t>
            </w:r>
          </w:p>
          <w:p w14:paraId="3B4D840F" w14:textId="77777777" w:rsidR="001E6732" w:rsidRPr="00F01F32" w:rsidRDefault="001E6732" w:rsidP="001E6732">
            <w:pPr>
              <w:pStyle w:val="ListParagraph"/>
              <w:numPr>
                <w:ilvl w:val="0"/>
                <w:numId w:val="39"/>
              </w:numPr>
              <w:spacing w:before="120" w:line="240" w:lineRule="auto"/>
              <w:ind w:left="425" w:hanging="425"/>
              <w:rPr>
                <w:rFonts w:asciiTheme="minorHAnsi" w:hAnsiTheme="minorHAnsi" w:cstheme="minorHAnsi"/>
              </w:rPr>
            </w:pPr>
            <w:r w:rsidRPr="00F01F32">
              <w:rPr>
                <w:rFonts w:asciiTheme="minorHAnsi" w:hAnsiTheme="minorHAnsi" w:cstheme="minorHAnsi"/>
              </w:rPr>
              <w:t xml:space="preserve">the application is for or includes a consulting room, office or shop; and </w:t>
            </w:r>
          </w:p>
          <w:p w14:paraId="27D01934" w14:textId="77777777" w:rsidR="001E6732" w:rsidRPr="00F01F32" w:rsidRDefault="001E6732" w:rsidP="001E6732">
            <w:pPr>
              <w:pStyle w:val="ListParagraph"/>
              <w:numPr>
                <w:ilvl w:val="0"/>
                <w:numId w:val="39"/>
              </w:numPr>
              <w:spacing w:before="120" w:line="240" w:lineRule="auto"/>
              <w:ind w:left="425" w:hanging="425"/>
              <w:rPr>
                <w:rFonts w:asciiTheme="minorHAnsi" w:hAnsiTheme="minorHAnsi" w:cstheme="minorHAnsi"/>
              </w:rPr>
            </w:pPr>
            <w:r w:rsidRPr="00F01F32">
              <w:rPr>
                <w:rFonts w:asciiTheme="minorHAnsi" w:hAnsiTheme="minorHAnsi" w:cstheme="minorHAnsi"/>
              </w:rPr>
              <w:t>the subject land is located adjacent to a site containing an existing sensitive land use or a neighbourhood-type zone</w:t>
            </w:r>
            <w:r w:rsidRPr="00F01F32">
              <w:rPr>
                <w:rStyle w:val="FootnoteReference"/>
                <w:rFonts w:asciiTheme="minorHAnsi" w:hAnsiTheme="minorHAnsi" w:cstheme="minorHAnsi"/>
              </w:rPr>
              <w:footnoteReference w:id="4"/>
            </w:r>
            <w:r w:rsidRPr="00F01F32">
              <w:rPr>
                <w:rFonts w:asciiTheme="minorHAnsi" w:hAnsiTheme="minorHAnsi" w:cstheme="minorHAnsi"/>
              </w:rPr>
              <w:t>; and</w:t>
            </w:r>
          </w:p>
          <w:p w14:paraId="7563ACFD" w14:textId="77777777" w:rsidR="001E6732" w:rsidRPr="00F01F32" w:rsidRDefault="001E6732" w:rsidP="001E6732">
            <w:pPr>
              <w:pStyle w:val="ListParagraph"/>
              <w:numPr>
                <w:ilvl w:val="0"/>
                <w:numId w:val="39"/>
              </w:numPr>
              <w:spacing w:before="120" w:line="240" w:lineRule="auto"/>
              <w:ind w:left="425" w:hanging="425"/>
              <w:rPr>
                <w:rFonts w:asciiTheme="minorHAnsi" w:hAnsiTheme="minorHAnsi" w:cstheme="minorHAnsi"/>
              </w:rPr>
            </w:pPr>
            <w:r w:rsidRPr="00F01F32">
              <w:rPr>
                <w:rFonts w:asciiTheme="minorHAnsi" w:hAnsiTheme="minorHAnsi" w:cstheme="minorHAnsi"/>
              </w:rPr>
              <w:t>General Development Policies – Interface Between Land Uses Performance Outcome or Deemed-to-satisfy criteria 2.1 of the Planning and Design Code applies to the proposed development.</w:t>
            </w:r>
          </w:p>
        </w:tc>
        <w:tc>
          <w:tcPr>
            <w:tcW w:w="4819" w:type="dxa"/>
            <w:gridSpan w:val="2"/>
          </w:tcPr>
          <w:p w14:paraId="0BF06298" w14:textId="77777777" w:rsidR="001E6732" w:rsidRPr="00F01F32" w:rsidRDefault="001E6732" w:rsidP="00D80606">
            <w:pPr>
              <w:shd w:val="clear" w:color="auto" w:fill="FFFFFF"/>
              <w:spacing w:after="0" w:line="240" w:lineRule="auto"/>
              <w:rPr>
                <w:rFonts w:asciiTheme="minorHAnsi" w:eastAsia="Times New Roman" w:hAnsiTheme="minorHAnsi" w:cstheme="minorHAnsi"/>
                <w:color w:val="2E2E2E"/>
                <w:lang w:eastAsia="en-AU"/>
              </w:rPr>
            </w:pPr>
            <w:r w:rsidRPr="00F01F32">
              <w:rPr>
                <w:rFonts w:asciiTheme="minorHAnsi" w:eastAsia="Times New Roman" w:hAnsiTheme="minorHAnsi" w:cstheme="minorHAnsi"/>
                <w:color w:val="2E2E2E"/>
                <w:lang w:eastAsia="en-AU"/>
              </w:rPr>
              <w:t>Hours of operation are limited to the following:</w:t>
            </w:r>
          </w:p>
          <w:p w14:paraId="20031E4A" w14:textId="77777777" w:rsidR="001E6732" w:rsidRPr="00F01F32" w:rsidRDefault="001E6732" w:rsidP="00D80606">
            <w:pPr>
              <w:shd w:val="clear" w:color="auto" w:fill="FFFFFF"/>
              <w:spacing w:after="0" w:line="240" w:lineRule="auto"/>
              <w:rPr>
                <w:rFonts w:asciiTheme="minorHAnsi" w:eastAsia="Times New Roman" w:hAnsiTheme="minorHAnsi" w:cstheme="minorHAnsi"/>
                <w:color w:val="2E2E2E"/>
                <w:lang w:eastAsia="en-AU"/>
              </w:rPr>
            </w:pPr>
          </w:p>
          <w:tbl>
            <w:tblPr>
              <w:tblW w:w="4562" w:type="dxa"/>
              <w:tblLayout w:type="fixed"/>
              <w:tblLook w:val="04A0" w:firstRow="1" w:lastRow="0" w:firstColumn="1" w:lastColumn="0" w:noHBand="0" w:noVBand="1"/>
            </w:tblPr>
            <w:tblGrid>
              <w:gridCol w:w="2010"/>
              <w:gridCol w:w="2552"/>
            </w:tblGrid>
            <w:tr w:rsidR="001E6732" w:rsidRPr="00F01F32" w14:paraId="6B45CD07" w14:textId="77777777" w:rsidTr="00D80606">
              <w:tc>
                <w:tcPr>
                  <w:tcW w:w="2010" w:type="dxa"/>
                  <w:tcBorders>
                    <w:top w:val="single" w:sz="6" w:space="0" w:color="auto"/>
                    <w:left w:val="single" w:sz="6" w:space="0" w:color="auto"/>
                    <w:bottom w:val="single" w:sz="6" w:space="0" w:color="auto"/>
                    <w:right w:val="single" w:sz="6" w:space="0" w:color="auto"/>
                  </w:tcBorders>
                  <w:shd w:val="clear" w:color="auto" w:fill="DEEAF6"/>
                  <w:tcMar>
                    <w:top w:w="0" w:type="dxa"/>
                    <w:left w:w="75" w:type="dxa"/>
                    <w:bottom w:w="0" w:type="dxa"/>
                    <w:right w:w="75" w:type="dxa"/>
                  </w:tcMar>
                  <w:hideMark/>
                </w:tcPr>
                <w:p w14:paraId="32ADB1C9" w14:textId="77777777" w:rsidR="001E6732" w:rsidRPr="00F01F32" w:rsidRDefault="001E6732" w:rsidP="00D80606">
                  <w:pPr>
                    <w:spacing w:after="0" w:line="240" w:lineRule="auto"/>
                    <w:jc w:val="center"/>
                    <w:rPr>
                      <w:rFonts w:asciiTheme="minorHAnsi" w:eastAsia="Times New Roman" w:hAnsiTheme="minorHAnsi" w:cstheme="minorHAnsi"/>
                      <w:lang w:eastAsia="en-AU"/>
                    </w:rPr>
                  </w:pPr>
                  <w:r w:rsidRPr="00F01F32">
                    <w:rPr>
                      <w:rFonts w:asciiTheme="minorHAnsi" w:eastAsia="Times New Roman" w:hAnsiTheme="minorHAnsi" w:cstheme="minorHAnsi"/>
                      <w:b/>
                      <w:color w:val="2F5496"/>
                      <w:lang w:eastAsia="en-AU"/>
                    </w:rPr>
                    <w:t>Class of Development</w:t>
                  </w:r>
                </w:p>
              </w:tc>
              <w:tc>
                <w:tcPr>
                  <w:tcW w:w="2552" w:type="dxa"/>
                  <w:tcBorders>
                    <w:top w:val="single" w:sz="6" w:space="0" w:color="auto"/>
                    <w:left w:val="single" w:sz="6" w:space="0" w:color="auto"/>
                    <w:bottom w:val="single" w:sz="6" w:space="0" w:color="auto"/>
                    <w:right w:val="single" w:sz="6" w:space="0" w:color="auto"/>
                  </w:tcBorders>
                  <w:shd w:val="clear" w:color="auto" w:fill="DEEAF6"/>
                  <w:tcMar>
                    <w:top w:w="0" w:type="dxa"/>
                    <w:left w:w="75" w:type="dxa"/>
                    <w:bottom w:w="0" w:type="dxa"/>
                    <w:right w:w="75" w:type="dxa"/>
                  </w:tcMar>
                  <w:hideMark/>
                </w:tcPr>
                <w:p w14:paraId="4C8A28A3" w14:textId="77777777" w:rsidR="001E6732" w:rsidRPr="00F01F32" w:rsidRDefault="001E6732" w:rsidP="00D80606">
                  <w:pPr>
                    <w:spacing w:after="0" w:line="240" w:lineRule="auto"/>
                    <w:jc w:val="center"/>
                    <w:rPr>
                      <w:rFonts w:asciiTheme="minorHAnsi" w:eastAsia="Times New Roman" w:hAnsiTheme="minorHAnsi" w:cstheme="minorHAnsi"/>
                      <w:lang w:eastAsia="en-AU"/>
                    </w:rPr>
                  </w:pPr>
                  <w:r w:rsidRPr="00F01F32">
                    <w:rPr>
                      <w:rFonts w:asciiTheme="minorHAnsi" w:eastAsia="Times New Roman" w:hAnsiTheme="minorHAnsi" w:cstheme="minorHAnsi"/>
                      <w:b/>
                      <w:color w:val="2F5496"/>
                      <w:lang w:eastAsia="en-AU"/>
                    </w:rPr>
                    <w:t>Hours of operation</w:t>
                  </w:r>
                </w:p>
              </w:tc>
            </w:tr>
            <w:tr w:rsidR="001E6732" w:rsidRPr="00F01F32" w14:paraId="3EB38DED" w14:textId="77777777" w:rsidTr="00D80606">
              <w:tc>
                <w:tcPr>
                  <w:tcW w:w="20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6FD7813F"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Consulting room</w:t>
                  </w:r>
                </w:p>
              </w:tc>
              <w:tc>
                <w:tcPr>
                  <w:tcW w:w="255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398649E5"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7am to 9pm, Monday to Friday</w:t>
                  </w:r>
                </w:p>
                <w:p w14:paraId="6FCDA158"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8am to 5pm, Saturday</w:t>
                  </w:r>
                </w:p>
              </w:tc>
            </w:tr>
            <w:tr w:rsidR="001E6732" w:rsidRPr="00F01F32" w14:paraId="31CB3328" w14:textId="77777777" w:rsidTr="00D80606">
              <w:tc>
                <w:tcPr>
                  <w:tcW w:w="20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095898BD"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Office</w:t>
                  </w:r>
                </w:p>
              </w:tc>
              <w:tc>
                <w:tcPr>
                  <w:tcW w:w="255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26E843C2"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7am to 9pm, Monday to Friday</w:t>
                  </w:r>
                </w:p>
                <w:p w14:paraId="377C2CB0"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8am to 5pm, Saturday</w:t>
                  </w:r>
                </w:p>
              </w:tc>
            </w:tr>
            <w:tr w:rsidR="001E6732" w:rsidRPr="00F01F32" w14:paraId="6640D53F" w14:textId="77777777" w:rsidTr="00D80606">
              <w:tc>
                <w:tcPr>
                  <w:tcW w:w="20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5B76497D"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Shop (other than a restaurant)</w:t>
                  </w:r>
                </w:p>
              </w:tc>
              <w:tc>
                <w:tcPr>
                  <w:tcW w:w="255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63EE36F2"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7am to 9pm, Monday to Friday</w:t>
                  </w:r>
                </w:p>
                <w:p w14:paraId="44BEC964" w14:textId="77777777" w:rsidR="001E6732" w:rsidRPr="00F01F32" w:rsidRDefault="001E6732" w:rsidP="00D80606">
                  <w:pPr>
                    <w:spacing w:after="0" w:line="240" w:lineRule="auto"/>
                    <w:rPr>
                      <w:rFonts w:asciiTheme="minorHAnsi" w:eastAsia="Times New Roman" w:hAnsiTheme="minorHAnsi" w:cstheme="minorHAnsi"/>
                      <w:lang w:eastAsia="en-AU"/>
                    </w:rPr>
                  </w:pPr>
                  <w:r w:rsidRPr="00F01F32">
                    <w:rPr>
                      <w:rFonts w:asciiTheme="minorHAnsi" w:eastAsia="Times New Roman" w:hAnsiTheme="minorHAnsi" w:cstheme="minorHAnsi"/>
                      <w:lang w:eastAsia="en-AU"/>
                    </w:rPr>
                    <w:t>8am to 5pm, Saturday and Sunday</w:t>
                  </w:r>
                </w:p>
              </w:tc>
            </w:tr>
          </w:tbl>
          <w:p w14:paraId="6041BC82" w14:textId="77777777" w:rsidR="001E6732" w:rsidRPr="00F01F32" w:rsidRDefault="001E6732" w:rsidP="00D80606">
            <w:pPr>
              <w:shd w:val="clear" w:color="auto" w:fill="FFFFFF"/>
              <w:spacing w:after="0" w:line="240" w:lineRule="auto"/>
              <w:rPr>
                <w:rFonts w:asciiTheme="minorHAnsi" w:eastAsia="Times New Roman" w:hAnsiTheme="minorHAnsi" w:cstheme="minorHAnsi"/>
                <w:color w:val="2E2E2E"/>
                <w:lang w:eastAsia="en-AU"/>
              </w:rPr>
            </w:pPr>
            <w:r w:rsidRPr="00F01F32">
              <w:rPr>
                <w:rFonts w:asciiTheme="minorHAnsi" w:eastAsia="Times New Roman" w:hAnsiTheme="minorHAnsi" w:cstheme="minorHAnsi"/>
                <w:color w:val="2E2E2E"/>
                <w:lang w:eastAsia="en-AU"/>
              </w:rPr>
              <w:t> </w:t>
            </w:r>
          </w:p>
        </w:tc>
      </w:tr>
      <w:tr w:rsidR="001E6732" w:rsidRPr="00FD695A" w14:paraId="2AB313A7" w14:textId="77777777" w:rsidTr="00177D12">
        <w:trPr>
          <w:cantSplit/>
          <w:trHeight w:val="44"/>
        </w:trPr>
        <w:tc>
          <w:tcPr>
            <w:tcW w:w="9624" w:type="dxa"/>
            <w:gridSpan w:val="4"/>
            <w:shd w:val="clear" w:color="auto" w:fill="E7E6E6" w:themeFill="background2"/>
            <w:hideMark/>
          </w:tcPr>
          <w:p w14:paraId="248F5B6C" w14:textId="77777777" w:rsidR="001E6732" w:rsidRPr="00FD695A"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External Lighting</w:t>
            </w:r>
          </w:p>
        </w:tc>
      </w:tr>
      <w:tr w:rsidR="001E6732" w:rsidRPr="00F01F32" w14:paraId="6B2FD57B" w14:textId="77777777" w:rsidTr="00177D12">
        <w:trPr>
          <w:cantSplit/>
          <w:trHeight w:val="872"/>
        </w:trPr>
        <w:tc>
          <w:tcPr>
            <w:tcW w:w="694" w:type="dxa"/>
          </w:tcPr>
          <w:p w14:paraId="3305CA35"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12.</w:t>
            </w:r>
          </w:p>
        </w:tc>
        <w:tc>
          <w:tcPr>
            <w:tcW w:w="4111" w:type="dxa"/>
            <w:hideMark/>
          </w:tcPr>
          <w:p w14:paraId="002B133F"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General Development Policies – Interface Between Land Uses Performance Outcomes 6.1 or 6.2 of the Planning and Design Code apply to the application.</w:t>
            </w:r>
          </w:p>
        </w:tc>
        <w:tc>
          <w:tcPr>
            <w:tcW w:w="4819" w:type="dxa"/>
            <w:gridSpan w:val="2"/>
          </w:tcPr>
          <w:p w14:paraId="5808F870" w14:textId="5205E2A0" w:rsidR="001E6732" w:rsidRPr="00F01F32" w:rsidRDefault="001E6732" w:rsidP="00C00BBC">
            <w:pPr>
              <w:spacing w:before="120" w:after="120" w:line="240" w:lineRule="auto"/>
              <w:rPr>
                <w:rFonts w:asciiTheme="minorHAnsi" w:hAnsiTheme="minorHAnsi" w:cstheme="minorHAnsi"/>
              </w:rPr>
            </w:pPr>
            <w:r w:rsidRPr="00F01F32">
              <w:rPr>
                <w:rFonts w:asciiTheme="minorHAnsi" w:hAnsiTheme="minorHAnsi" w:cstheme="minorHAnsi"/>
              </w:rPr>
              <w:t>All external lighting must be designed and constructed according to conform to Australian Standard (AS 4282-1997).</w:t>
            </w:r>
          </w:p>
        </w:tc>
      </w:tr>
      <w:tr w:rsidR="001E6732" w:rsidRPr="00F01F32" w14:paraId="792C4297" w14:textId="77777777" w:rsidTr="00177D12">
        <w:trPr>
          <w:cantSplit/>
          <w:trHeight w:val="872"/>
        </w:trPr>
        <w:tc>
          <w:tcPr>
            <w:tcW w:w="694" w:type="dxa"/>
          </w:tcPr>
          <w:p w14:paraId="251DB836"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13.</w:t>
            </w:r>
          </w:p>
        </w:tc>
        <w:tc>
          <w:tcPr>
            <w:tcW w:w="4111" w:type="dxa"/>
            <w:hideMark/>
          </w:tcPr>
          <w:p w14:paraId="0030B215"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w:t>
            </w:r>
          </w:p>
          <w:p w14:paraId="672C8786" w14:textId="77777777" w:rsidR="001E6732" w:rsidRPr="00F01F32" w:rsidRDefault="001E6732" w:rsidP="001E6732">
            <w:pPr>
              <w:pStyle w:val="ListParagraph"/>
              <w:numPr>
                <w:ilvl w:val="0"/>
                <w:numId w:val="40"/>
              </w:numPr>
              <w:spacing w:before="120" w:line="240" w:lineRule="auto"/>
              <w:ind w:left="425" w:hanging="425"/>
              <w:rPr>
                <w:rFonts w:asciiTheme="minorHAnsi" w:hAnsiTheme="minorHAnsi" w:cstheme="minorHAnsi"/>
              </w:rPr>
            </w:pPr>
            <w:r w:rsidRPr="00F01F32">
              <w:rPr>
                <w:rFonts w:asciiTheme="minorHAnsi" w:hAnsiTheme="minorHAnsi" w:cstheme="minorHAnsi"/>
              </w:rPr>
              <w:t xml:space="preserve">the application includes car parking for 6 or more vehicles; and </w:t>
            </w:r>
          </w:p>
          <w:p w14:paraId="32580CDA" w14:textId="77777777" w:rsidR="001E6732" w:rsidRPr="00F01F32" w:rsidRDefault="001E6732" w:rsidP="001E6732">
            <w:pPr>
              <w:pStyle w:val="ListParagraph"/>
              <w:numPr>
                <w:ilvl w:val="0"/>
                <w:numId w:val="40"/>
              </w:numPr>
              <w:spacing w:before="120" w:line="240" w:lineRule="auto"/>
              <w:ind w:left="425" w:hanging="425"/>
              <w:rPr>
                <w:rFonts w:asciiTheme="minorHAnsi" w:hAnsiTheme="minorHAnsi" w:cstheme="minorHAnsi"/>
              </w:rPr>
            </w:pPr>
            <w:r w:rsidRPr="00F01F32">
              <w:rPr>
                <w:rFonts w:asciiTheme="minorHAnsi" w:hAnsiTheme="minorHAnsi" w:cstheme="minorHAnsi"/>
              </w:rPr>
              <w:t xml:space="preserve">the application does not limit access to the car park during daylight hours; and </w:t>
            </w:r>
          </w:p>
          <w:p w14:paraId="76F1E201" w14:textId="77777777" w:rsidR="001E6732" w:rsidRPr="00F01F32" w:rsidRDefault="001E6732" w:rsidP="001E6732">
            <w:pPr>
              <w:pStyle w:val="ListParagraph"/>
              <w:numPr>
                <w:ilvl w:val="0"/>
                <w:numId w:val="40"/>
              </w:numPr>
              <w:spacing w:before="120" w:line="240" w:lineRule="auto"/>
              <w:ind w:left="425" w:hanging="425"/>
              <w:rPr>
                <w:rFonts w:asciiTheme="minorHAnsi" w:hAnsiTheme="minorHAnsi" w:cstheme="minorHAnsi"/>
              </w:rPr>
            </w:pPr>
            <w:r w:rsidRPr="00F01F32">
              <w:rPr>
                <w:rFonts w:asciiTheme="minorHAnsi" w:hAnsiTheme="minorHAnsi" w:cstheme="minorHAnsi"/>
              </w:rPr>
              <w:t>General Development Policies – Transport, Access and Parking Performance Outcome 6.5 of the Planning and Design Code applies to the application.</w:t>
            </w:r>
          </w:p>
        </w:tc>
        <w:tc>
          <w:tcPr>
            <w:tcW w:w="4819" w:type="dxa"/>
            <w:gridSpan w:val="2"/>
          </w:tcPr>
          <w:p w14:paraId="38784643"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Vehicle parking areas must be provided with floodlit entry and exit points which are operational between the hours of sunset and sunrise. </w:t>
            </w:r>
          </w:p>
        </w:tc>
      </w:tr>
      <w:tr w:rsidR="001E6732" w:rsidRPr="00FD695A" w14:paraId="4F68FFE2" w14:textId="77777777" w:rsidTr="00177D12">
        <w:trPr>
          <w:cantSplit/>
          <w:trHeight w:val="87"/>
        </w:trPr>
        <w:tc>
          <w:tcPr>
            <w:tcW w:w="9624" w:type="dxa"/>
            <w:gridSpan w:val="4"/>
            <w:shd w:val="clear" w:color="auto" w:fill="E7E6E6" w:themeFill="background2"/>
            <w:hideMark/>
          </w:tcPr>
          <w:p w14:paraId="32039B49"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Transportable buildings</w:t>
            </w:r>
          </w:p>
        </w:tc>
      </w:tr>
      <w:tr w:rsidR="001E6732" w:rsidRPr="00F01F32" w14:paraId="6A37FD59" w14:textId="77777777" w:rsidTr="00177D12">
        <w:trPr>
          <w:cantSplit/>
          <w:trHeight w:val="1210"/>
        </w:trPr>
        <w:tc>
          <w:tcPr>
            <w:tcW w:w="694" w:type="dxa"/>
          </w:tcPr>
          <w:p w14:paraId="0A2D5C11"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14.</w:t>
            </w:r>
          </w:p>
        </w:tc>
        <w:tc>
          <w:tcPr>
            <w:tcW w:w="4111" w:type="dxa"/>
            <w:hideMark/>
          </w:tcPr>
          <w:p w14:paraId="0931BF49"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application is for or includes a transportable building and General Development Policies – Design Performance Outcome or Deemed-to-satisfy criteria 19.1 of the Planning and Design Code applies to the proposed development.</w:t>
            </w:r>
          </w:p>
        </w:tc>
        <w:tc>
          <w:tcPr>
            <w:tcW w:w="4819" w:type="dxa"/>
            <w:gridSpan w:val="2"/>
            <w:hideMark/>
          </w:tcPr>
          <w:p w14:paraId="54841575"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The sub-floor space beneath the transportable building and ground level must be clad in a material and finish consistent with the building façade.</w:t>
            </w:r>
          </w:p>
        </w:tc>
      </w:tr>
      <w:tr w:rsidR="001E6732" w:rsidRPr="00FD695A" w14:paraId="56EE0DB7" w14:textId="77777777" w:rsidTr="00177D12">
        <w:trPr>
          <w:cantSplit/>
          <w:trHeight w:val="50"/>
        </w:trPr>
        <w:tc>
          <w:tcPr>
            <w:tcW w:w="9624" w:type="dxa"/>
            <w:gridSpan w:val="4"/>
            <w:shd w:val="clear" w:color="auto" w:fill="E7E6E6" w:themeFill="background2"/>
            <w:hideMark/>
          </w:tcPr>
          <w:p w14:paraId="00FF22FE"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lastRenderedPageBreak/>
              <w:t>Temporary Development</w:t>
            </w:r>
          </w:p>
        </w:tc>
      </w:tr>
      <w:tr w:rsidR="001E6732" w:rsidRPr="00F01F32" w14:paraId="28C80666" w14:textId="77777777" w:rsidTr="00177D12">
        <w:trPr>
          <w:cantSplit/>
          <w:trHeight w:val="50"/>
        </w:trPr>
        <w:tc>
          <w:tcPr>
            <w:tcW w:w="694" w:type="dxa"/>
          </w:tcPr>
          <w:p w14:paraId="0590FC1A"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15.</w:t>
            </w:r>
          </w:p>
        </w:tc>
        <w:tc>
          <w:tcPr>
            <w:tcW w:w="4111" w:type="dxa"/>
            <w:hideMark/>
          </w:tcPr>
          <w:p w14:paraId="26242F7D"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Where an application seeks approval for a temporary development. </w:t>
            </w:r>
          </w:p>
        </w:tc>
        <w:tc>
          <w:tcPr>
            <w:tcW w:w="4819" w:type="dxa"/>
            <w:gridSpan w:val="2"/>
            <w:hideMark/>
          </w:tcPr>
          <w:p w14:paraId="553E912C"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On cessation of the temporary development as specified in the application documentation—</w:t>
            </w:r>
          </w:p>
          <w:p w14:paraId="5C5418C1" w14:textId="77777777" w:rsidR="001E6732" w:rsidRPr="00633CB3" w:rsidRDefault="001E6732" w:rsidP="00D80606">
            <w:pPr>
              <w:spacing w:before="120" w:line="240" w:lineRule="auto"/>
              <w:ind w:left="425" w:hanging="425"/>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Pr="00633CB3">
              <w:rPr>
                <w:rFonts w:asciiTheme="minorHAnsi" w:hAnsiTheme="minorHAnsi" w:cstheme="minorHAnsi"/>
              </w:rPr>
              <w:t>the previous use of the land will revive and the</w:t>
            </w:r>
            <w:r>
              <w:rPr>
                <w:rFonts w:asciiTheme="minorHAnsi" w:hAnsiTheme="minorHAnsi" w:cstheme="minorHAnsi"/>
              </w:rPr>
              <w:t xml:space="preserve"> </w:t>
            </w:r>
            <w:r w:rsidRPr="00633CB3">
              <w:rPr>
                <w:rFonts w:asciiTheme="minorHAnsi" w:hAnsiTheme="minorHAnsi" w:cstheme="minorHAnsi"/>
              </w:rPr>
              <w:t>use of the land subject to this development authorisation will cease; and</w:t>
            </w:r>
          </w:p>
          <w:p w14:paraId="214680CD" w14:textId="77777777" w:rsidR="001E6732" w:rsidRPr="00633CB3" w:rsidRDefault="001E6732" w:rsidP="00D80606">
            <w:pPr>
              <w:spacing w:before="120" w:line="240" w:lineRule="auto"/>
              <w:ind w:left="425" w:hanging="425"/>
              <w:rPr>
                <w:rFonts w:asciiTheme="minorHAnsi" w:hAnsiTheme="minorHAnsi" w:cstheme="minorHAnsi"/>
              </w:rPr>
            </w:pPr>
            <w:r>
              <w:rPr>
                <w:rFonts w:asciiTheme="minorHAnsi" w:hAnsiTheme="minorHAnsi" w:cstheme="minorHAnsi"/>
              </w:rPr>
              <w:t>ii.</w:t>
            </w:r>
            <w:r>
              <w:rPr>
                <w:rFonts w:asciiTheme="minorHAnsi" w:hAnsiTheme="minorHAnsi" w:cstheme="minorHAnsi"/>
              </w:rPr>
              <w:tab/>
            </w:r>
            <w:proofErr w:type="gramStart"/>
            <w:r w:rsidRPr="00633CB3">
              <w:rPr>
                <w:rFonts w:asciiTheme="minorHAnsi" w:hAnsiTheme="minorHAnsi" w:cstheme="minorHAnsi"/>
              </w:rPr>
              <w:t>any</w:t>
            </w:r>
            <w:proofErr w:type="gramEnd"/>
            <w:r w:rsidRPr="00633CB3">
              <w:rPr>
                <w:rFonts w:asciiTheme="minorHAnsi" w:hAnsiTheme="minorHAnsi" w:cstheme="minorHAnsi"/>
              </w:rPr>
              <w:t xml:space="preserve"> person who has the benefit of the development will restore the land to the state in which it existed immediately before the development.</w:t>
            </w:r>
          </w:p>
        </w:tc>
      </w:tr>
      <w:tr w:rsidR="001E6732" w:rsidRPr="00FD695A" w14:paraId="4C643912" w14:textId="77777777" w:rsidTr="00177D12">
        <w:trPr>
          <w:cantSplit/>
          <w:trHeight w:val="64"/>
        </w:trPr>
        <w:tc>
          <w:tcPr>
            <w:tcW w:w="9624" w:type="dxa"/>
            <w:gridSpan w:val="4"/>
            <w:shd w:val="clear" w:color="auto" w:fill="E7E6E6" w:themeFill="background2"/>
            <w:hideMark/>
          </w:tcPr>
          <w:p w14:paraId="1CAA4D4D"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Regulated and significant trees</w:t>
            </w:r>
          </w:p>
        </w:tc>
      </w:tr>
      <w:tr w:rsidR="001E6732" w:rsidRPr="00F01F32" w14:paraId="36B075AC" w14:textId="77777777" w:rsidTr="00177D12">
        <w:trPr>
          <w:cantSplit/>
          <w:trHeight w:val="1233"/>
        </w:trPr>
        <w:tc>
          <w:tcPr>
            <w:tcW w:w="694" w:type="dxa"/>
          </w:tcPr>
          <w:p w14:paraId="3BEE46EC"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16.</w:t>
            </w:r>
          </w:p>
        </w:tc>
        <w:tc>
          <w:tcPr>
            <w:tcW w:w="4111" w:type="dxa"/>
            <w:hideMark/>
          </w:tcPr>
          <w:p w14:paraId="3F23AE57"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application is for or includes the killing, destruction or removal of a regulated or significant tree.</w:t>
            </w:r>
          </w:p>
        </w:tc>
        <w:tc>
          <w:tcPr>
            <w:tcW w:w="4819" w:type="dxa"/>
            <w:gridSpan w:val="2"/>
          </w:tcPr>
          <w:p w14:paraId="56E41AF1"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Either: </w:t>
            </w:r>
          </w:p>
          <w:p w14:paraId="07EA7981" w14:textId="77777777" w:rsidR="001E6732" w:rsidRPr="00F01F32" w:rsidRDefault="001E6732" w:rsidP="001E6732">
            <w:pPr>
              <w:pStyle w:val="ListParagraph"/>
              <w:numPr>
                <w:ilvl w:val="0"/>
                <w:numId w:val="41"/>
              </w:numPr>
              <w:spacing w:before="120" w:line="240" w:lineRule="auto"/>
              <w:ind w:left="425" w:hanging="425"/>
              <w:rPr>
                <w:rFonts w:asciiTheme="minorHAnsi" w:hAnsiTheme="minorHAnsi" w:cstheme="minorHAnsi"/>
              </w:rPr>
            </w:pPr>
            <w:r w:rsidRPr="00F01F32">
              <w:rPr>
                <w:rFonts w:asciiTheme="minorHAnsi" w:hAnsiTheme="minorHAnsi" w:cstheme="minorHAnsi"/>
              </w:rPr>
              <w:t>Replacement trees must be planted within 12 months of completion of the development at the following rates:</w:t>
            </w:r>
          </w:p>
          <w:p w14:paraId="4943F732" w14:textId="77777777" w:rsidR="001E6732" w:rsidRPr="00C070D8" w:rsidRDefault="001E6732" w:rsidP="00D80606">
            <w:pPr>
              <w:spacing w:before="120" w:line="240" w:lineRule="auto"/>
              <w:ind w:left="850" w:hanging="425"/>
              <w:contextualSpacing/>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Pr="00C070D8">
              <w:rPr>
                <w:rFonts w:asciiTheme="minorHAnsi" w:hAnsiTheme="minorHAnsi" w:cstheme="minorHAnsi"/>
              </w:rPr>
              <w:t>if the development relates to a regulated tree—2 trees to replace a regulated tree; or</w:t>
            </w:r>
          </w:p>
          <w:p w14:paraId="4F6F0EE2" w14:textId="77777777" w:rsidR="001E6732" w:rsidRPr="00C070D8" w:rsidRDefault="001E6732" w:rsidP="00D80606">
            <w:pPr>
              <w:spacing w:before="120" w:after="120" w:line="240" w:lineRule="auto"/>
              <w:ind w:left="850" w:hanging="425"/>
              <w:contextualSpacing/>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Pr="00C070D8">
              <w:rPr>
                <w:rFonts w:asciiTheme="minorHAnsi" w:hAnsiTheme="minorHAnsi" w:cstheme="minorHAnsi"/>
              </w:rPr>
              <w:t>if the development relates to a significant tree—3 trees to replace a significant tree; or; or</w:t>
            </w:r>
          </w:p>
          <w:p w14:paraId="729AC625" w14:textId="77777777" w:rsidR="001E6732" w:rsidRPr="00F01F32" w:rsidRDefault="001E6732" w:rsidP="001E6732">
            <w:pPr>
              <w:pStyle w:val="ListParagraph"/>
              <w:numPr>
                <w:ilvl w:val="0"/>
                <w:numId w:val="41"/>
              </w:numPr>
              <w:spacing w:before="120" w:line="240" w:lineRule="auto"/>
              <w:ind w:left="425" w:hanging="425"/>
              <w:rPr>
                <w:rFonts w:asciiTheme="minorHAnsi" w:hAnsiTheme="minorHAnsi" w:cstheme="minorHAnsi"/>
              </w:rPr>
            </w:pPr>
            <w:r w:rsidRPr="00F01F32">
              <w:rPr>
                <w:rFonts w:asciiTheme="minorHAnsi" w:hAnsiTheme="minorHAnsi" w:cstheme="minorHAnsi"/>
              </w:rPr>
              <w:t>Payment of an amount calculated in accordance with the Planning, Development and Infrastructure (Fees, Charges and Contributions) Regulations 2019 be made into the relevant urban trees fund (or if an urban trees fund has not been established for the area where the relevant tree is situated, or the relevant authority is the Commission or an assessment panel appointment by the Minister or a joint planning board, the Planning and Development Fund) in lieu of planting 1 or more replacement trees. Payment must be made prior to the undertaking of development on the land.</w:t>
            </w:r>
          </w:p>
        </w:tc>
      </w:tr>
      <w:tr w:rsidR="001E6732" w:rsidRPr="00FD695A" w14:paraId="36BFB3F6" w14:textId="77777777" w:rsidTr="00177D12">
        <w:trPr>
          <w:cantSplit/>
          <w:trHeight w:val="70"/>
        </w:trPr>
        <w:tc>
          <w:tcPr>
            <w:tcW w:w="9624" w:type="dxa"/>
            <w:gridSpan w:val="4"/>
            <w:shd w:val="clear" w:color="auto" w:fill="E7E6E6" w:themeFill="background2"/>
            <w:hideMark/>
          </w:tcPr>
          <w:p w14:paraId="2A9F279E" w14:textId="77777777" w:rsidR="001E6732" w:rsidRPr="00FD695A"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Division of land in an Environment and Food Production Area</w:t>
            </w:r>
          </w:p>
        </w:tc>
      </w:tr>
      <w:tr w:rsidR="001E6732" w:rsidRPr="00F01F32" w14:paraId="2A1EB710" w14:textId="77777777" w:rsidTr="00177D12">
        <w:trPr>
          <w:cantSplit/>
          <w:trHeight w:val="123"/>
        </w:trPr>
        <w:tc>
          <w:tcPr>
            <w:tcW w:w="694" w:type="dxa"/>
          </w:tcPr>
          <w:p w14:paraId="7367BCDB"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17.</w:t>
            </w:r>
          </w:p>
        </w:tc>
        <w:tc>
          <w:tcPr>
            <w:tcW w:w="4111" w:type="dxa"/>
            <w:hideMark/>
          </w:tcPr>
          <w:p w14:paraId="6DC50B40"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Where the application is for or includes the division of land in an Environment and Food Production Area</w:t>
            </w:r>
          </w:p>
        </w:tc>
        <w:tc>
          <w:tcPr>
            <w:tcW w:w="4819" w:type="dxa"/>
            <w:gridSpan w:val="2"/>
            <w:hideMark/>
          </w:tcPr>
          <w:p w14:paraId="3B4D9375"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The additional allotments created will not be used for residential development.</w:t>
            </w:r>
          </w:p>
        </w:tc>
      </w:tr>
      <w:tr w:rsidR="001E6732" w:rsidRPr="00F01F32" w14:paraId="7831ADA5" w14:textId="77777777" w:rsidTr="00177D12">
        <w:trPr>
          <w:cantSplit/>
          <w:trHeight w:val="123"/>
        </w:trPr>
        <w:tc>
          <w:tcPr>
            <w:tcW w:w="9624" w:type="dxa"/>
            <w:gridSpan w:val="4"/>
            <w:shd w:val="clear" w:color="auto" w:fill="E7E6E6" w:themeFill="background2"/>
            <w:hideMark/>
          </w:tcPr>
          <w:p w14:paraId="7761A631" w14:textId="77777777" w:rsidR="001E6732" w:rsidRPr="00C070D8" w:rsidRDefault="001E6732" w:rsidP="00D80606">
            <w:pPr>
              <w:keepNext/>
              <w:spacing w:before="120" w:after="120" w:line="240" w:lineRule="auto"/>
              <w:rPr>
                <w:rFonts w:asciiTheme="minorHAnsi" w:hAnsiTheme="minorHAnsi" w:cstheme="minorHAnsi"/>
                <w:b/>
              </w:rPr>
            </w:pPr>
            <w:r w:rsidRPr="00C070D8">
              <w:rPr>
                <w:rFonts w:asciiTheme="minorHAnsi" w:hAnsiTheme="minorHAnsi" w:cstheme="minorHAnsi"/>
                <w:b/>
              </w:rPr>
              <w:t>Fortifications</w:t>
            </w:r>
          </w:p>
        </w:tc>
      </w:tr>
      <w:tr w:rsidR="001E6732" w:rsidRPr="00F01F32" w14:paraId="28EFC63F" w14:textId="77777777" w:rsidTr="00177D12">
        <w:trPr>
          <w:cantSplit/>
          <w:trHeight w:val="1233"/>
        </w:trPr>
        <w:tc>
          <w:tcPr>
            <w:tcW w:w="694" w:type="dxa"/>
          </w:tcPr>
          <w:p w14:paraId="24DF78EC" w14:textId="77777777" w:rsidR="001E6732" w:rsidRPr="00C070D8" w:rsidRDefault="001E6732" w:rsidP="00D80606">
            <w:pPr>
              <w:spacing w:before="120" w:line="240" w:lineRule="auto"/>
              <w:jc w:val="center"/>
              <w:rPr>
                <w:rFonts w:asciiTheme="minorHAnsi" w:hAnsiTheme="minorHAnsi" w:cstheme="minorHAnsi"/>
              </w:rPr>
            </w:pPr>
            <w:r>
              <w:rPr>
                <w:rFonts w:asciiTheme="minorHAnsi" w:hAnsiTheme="minorHAnsi" w:cstheme="minorHAnsi"/>
              </w:rPr>
              <w:t>18.</w:t>
            </w:r>
          </w:p>
        </w:tc>
        <w:tc>
          <w:tcPr>
            <w:tcW w:w="4111" w:type="dxa"/>
            <w:hideMark/>
          </w:tcPr>
          <w:p w14:paraId="2C2EB174"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 xml:space="preserve">Where the Commissioner of Police determines that a proposed development involves the creation of fortification pursuant to section 124 of the </w:t>
            </w:r>
            <w:r w:rsidRPr="00F01F32">
              <w:rPr>
                <w:rFonts w:asciiTheme="minorHAnsi" w:hAnsiTheme="minorHAnsi" w:cstheme="minorHAnsi"/>
                <w:i/>
              </w:rPr>
              <w:t>Planning, Development and Infrastructure Act 2016</w:t>
            </w:r>
            <w:r w:rsidRPr="00F01F32">
              <w:rPr>
                <w:rFonts w:asciiTheme="minorHAnsi" w:hAnsiTheme="minorHAnsi" w:cstheme="minorHAnsi"/>
              </w:rPr>
              <w:t>.</w:t>
            </w:r>
          </w:p>
        </w:tc>
        <w:tc>
          <w:tcPr>
            <w:tcW w:w="4819" w:type="dxa"/>
            <w:gridSpan w:val="2"/>
            <w:hideMark/>
          </w:tcPr>
          <w:p w14:paraId="165A8011" w14:textId="77777777" w:rsidR="001E6732" w:rsidRPr="00F01F32" w:rsidRDefault="001E6732" w:rsidP="00D80606">
            <w:pPr>
              <w:spacing w:before="120" w:after="120" w:line="240" w:lineRule="auto"/>
              <w:rPr>
                <w:rFonts w:asciiTheme="minorHAnsi" w:hAnsiTheme="minorHAnsi" w:cstheme="minorHAnsi"/>
              </w:rPr>
            </w:pPr>
            <w:r w:rsidRPr="00F01F32">
              <w:rPr>
                <w:rFonts w:asciiTheme="minorHAnsi" w:hAnsiTheme="minorHAnsi" w:cstheme="minorHAnsi"/>
              </w:rPr>
              <w:t>The creation of fortifications is prohibited.</w:t>
            </w:r>
          </w:p>
        </w:tc>
      </w:tr>
    </w:tbl>
    <w:p w14:paraId="4E354A56" w14:textId="77777777" w:rsidR="004D6AF4" w:rsidRPr="00177D12" w:rsidRDefault="004D6AF4" w:rsidP="00177D12">
      <w:pPr>
        <w:pStyle w:val="Default"/>
        <w:rPr>
          <w:rFonts w:cs="Arial"/>
          <w:sz w:val="2"/>
          <w:szCs w:val="2"/>
        </w:rPr>
      </w:pPr>
    </w:p>
    <w:sectPr w:rsidR="004D6AF4" w:rsidRPr="00177D12" w:rsidSect="007C34F3">
      <w:headerReference w:type="default" r:id="rId14"/>
      <w:footerReference w:type="default" r:id="rId15"/>
      <w:type w:val="continuous"/>
      <w:pgSz w:w="11900" w:h="16840" w:code="9"/>
      <w:pgMar w:top="1701" w:right="1134"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617F8" w14:textId="77777777" w:rsidR="00742E71" w:rsidRDefault="00742E71" w:rsidP="004B0DC1">
      <w:r>
        <w:separator/>
      </w:r>
    </w:p>
    <w:p w14:paraId="09C263CF" w14:textId="77777777" w:rsidR="00742E71" w:rsidRDefault="00742E71"/>
  </w:endnote>
  <w:endnote w:type="continuationSeparator" w:id="0">
    <w:p w14:paraId="7EB96C6A" w14:textId="77777777" w:rsidR="00742E71" w:rsidRDefault="00742E71" w:rsidP="004B0DC1">
      <w:r>
        <w:continuationSeparator/>
      </w:r>
    </w:p>
    <w:p w14:paraId="2A812B73" w14:textId="77777777" w:rsidR="00742E71" w:rsidRDefault="00742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at Bold Bold">
    <w:panose1 w:val="00000000000000000000"/>
    <w:charset w:val="00"/>
    <w:family w:val="auto"/>
    <w:notTrueType/>
    <w:pitch w:val="default"/>
    <w:sig w:usb0="00000003" w:usb1="00000000" w:usb2="00000000" w:usb3="00000000" w:csb0="00000001" w:csb1="00000000"/>
  </w:font>
  <w:font w:name="GT America 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56A00" w14:textId="2549042E" w:rsidR="00684B72" w:rsidRPr="00684B72" w:rsidRDefault="00177D12" w:rsidP="00177D12">
    <w:pPr>
      <w:spacing w:after="0" w:line="276" w:lineRule="auto"/>
      <w:ind w:right="3402"/>
      <w:rPr>
        <w:rFonts w:cs="Arial"/>
        <w:i/>
        <w:sz w:val="12"/>
        <w:szCs w:val="16"/>
      </w:rPr>
    </w:pPr>
    <w:r w:rsidRPr="004B5287">
      <w:rPr>
        <w:rFonts w:asciiTheme="minorHAnsi" w:hAnsiTheme="minorHAnsi"/>
        <w:noProof/>
        <w:sz w:val="16"/>
        <w:szCs w:val="16"/>
        <w:lang w:eastAsia="en-AU"/>
      </w:rPr>
      <w:drawing>
        <wp:anchor distT="0" distB="0" distL="114300" distR="114300" simplePos="0" relativeHeight="251662336" behindDoc="0" locked="0" layoutInCell="1" allowOverlap="1" wp14:anchorId="76992617" wp14:editId="2B480E6D">
          <wp:simplePos x="0" y="0"/>
          <wp:positionH relativeFrom="column">
            <wp:posOffset>4600575</wp:posOffset>
          </wp:positionH>
          <wp:positionV relativeFrom="paragraph">
            <wp:posOffset>116840</wp:posOffset>
          </wp:positionV>
          <wp:extent cx="2048510" cy="431800"/>
          <wp:effectExtent l="0" t="0" r="8890" b="6350"/>
          <wp:wrapNone/>
          <wp:docPr id="1" name="Picture 1" descr="DPTI_cmyk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TI_cmyk_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431800"/>
                  </a:xfrm>
                  <a:prstGeom prst="rect">
                    <a:avLst/>
                  </a:prstGeom>
                  <a:noFill/>
                </pic:spPr>
              </pic:pic>
            </a:graphicData>
          </a:graphic>
          <wp14:sizeRelH relativeFrom="margin">
            <wp14:pctWidth>0</wp14:pctWidth>
          </wp14:sizeRelH>
          <wp14:sizeRelV relativeFrom="margin">
            <wp14:pctHeight>0</wp14:pctHeight>
          </wp14:sizeRelV>
        </wp:anchor>
      </w:drawing>
    </w:r>
    <w:r w:rsidR="00684B72" w:rsidRPr="00867B23">
      <w:rPr>
        <w:sz w:val="16"/>
      </w:rPr>
      <w:t xml:space="preserve">This form constitutes the form of a deemed consent notice under section 125(2) of the </w:t>
    </w:r>
    <w:r w:rsidR="00684B72" w:rsidRPr="00867B23">
      <w:rPr>
        <w:i/>
        <w:sz w:val="16"/>
      </w:rPr>
      <w:t>Planning, Development and Infrastructure Act 2016</w:t>
    </w:r>
    <w:r w:rsidR="00684B72" w:rsidRPr="00867B23">
      <w:rPr>
        <w:sz w:val="16"/>
      </w:rPr>
      <w:t xml:space="preserve">, as determined by the State Planning Commission for the purposes of regulation 54(1) of the Planning, Development and Infrastructure (General) Regulations 2017. </w:t>
    </w:r>
    <w:r w:rsidR="00684B72">
      <w:rPr>
        <w:sz w:val="16"/>
      </w:rPr>
      <w:t>Published: 18 June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55B0F" w14:textId="77777777" w:rsidR="001E6732" w:rsidRDefault="001E6732" w:rsidP="004B0DC1">
    <w:pPr>
      <w:rPr>
        <w:rStyle w:val="PageNumber"/>
      </w:rPr>
    </w:pPr>
    <w:r>
      <w:rPr>
        <w:rStyle w:val="PageNumber"/>
      </w:rPr>
      <w:fldChar w:fldCharType="begin"/>
    </w:r>
    <w:r>
      <w:rPr>
        <w:rStyle w:val="PageNumber"/>
      </w:rPr>
      <w:instrText xml:space="preserve">PAGE  </w:instrText>
    </w:r>
    <w:r>
      <w:rPr>
        <w:rStyle w:val="PageNumber"/>
      </w:rPr>
      <w:fldChar w:fldCharType="end"/>
    </w:r>
  </w:p>
  <w:p w14:paraId="5FB303DF" w14:textId="77777777" w:rsidR="001E6732" w:rsidRDefault="001E6732" w:rsidP="004B0DC1"/>
  <w:p w14:paraId="71A86F68" w14:textId="77777777" w:rsidR="001E6732" w:rsidRDefault="001E67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612819"/>
      <w:docPartObj>
        <w:docPartGallery w:val="Page Numbers (Bottom of Page)"/>
        <w:docPartUnique/>
      </w:docPartObj>
    </w:sdtPr>
    <w:sdtEndPr>
      <w:rPr>
        <w:noProof/>
      </w:rPr>
    </w:sdtEndPr>
    <w:sdtContent>
      <w:p w14:paraId="17FC5EB8" w14:textId="77777777" w:rsidR="001E6732" w:rsidRDefault="001E6732" w:rsidP="004B0DC1">
        <w:pPr>
          <w:pStyle w:val="Footer"/>
        </w:pPr>
        <w:r>
          <w:rPr>
            <w:noProof/>
            <w:lang w:eastAsia="en-AU"/>
          </w:rPr>
          <w:drawing>
            <wp:anchor distT="0" distB="0" distL="114300" distR="114300" simplePos="0" relativeHeight="251659264" behindDoc="1" locked="0" layoutInCell="1" allowOverlap="1" wp14:anchorId="288C7833" wp14:editId="2FEBFC11">
              <wp:simplePos x="0" y="0"/>
              <wp:positionH relativeFrom="page">
                <wp:align>left</wp:align>
              </wp:positionH>
              <wp:positionV relativeFrom="page">
                <wp:posOffset>9361170</wp:posOffset>
              </wp:positionV>
              <wp:extent cx="7560000" cy="1422000"/>
              <wp:effectExtent l="0" t="0" r="317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DPT0017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22000"/>
                      </a:xfrm>
                      <a:prstGeom prst="rect">
                        <a:avLst/>
                      </a:prstGeom>
                    </pic:spPr>
                  </pic:pic>
                </a:graphicData>
              </a:graphic>
              <wp14:sizeRelH relativeFrom="page">
                <wp14:pctWidth>0</wp14:pctWidth>
              </wp14:sizeRelH>
              <wp14:sizeRelV relativeFrom="page">
                <wp14:pctHeight>0</wp14:pctHeight>
              </wp14:sizeRelV>
            </wp:anchor>
          </w:drawing>
        </w:r>
      </w:p>
      <w:p w14:paraId="47CA650D" w14:textId="77777777" w:rsidR="001E6732" w:rsidRDefault="001E6732" w:rsidP="004B0DC1">
        <w:pPr>
          <w:pStyle w:val="Footer"/>
        </w:pPr>
      </w:p>
      <w:p w14:paraId="3A938402" w14:textId="77777777" w:rsidR="001E6732" w:rsidRDefault="001E6732" w:rsidP="004B0DC1">
        <w:pPr>
          <w:pStyle w:val="Footer"/>
        </w:pPr>
      </w:p>
      <w:p w14:paraId="483C03DD" w14:textId="77777777" w:rsidR="001E6732" w:rsidRDefault="001E6732" w:rsidP="004B0DC1">
        <w:pPr>
          <w:pStyle w:val="Footer"/>
        </w:pPr>
      </w:p>
      <w:p w14:paraId="416D0589" w14:textId="77777777" w:rsidR="001E6732" w:rsidRDefault="001E6732" w:rsidP="004B0DC1">
        <w:pPr>
          <w:pStyle w:val="Footer"/>
        </w:pPr>
      </w:p>
      <w:p w14:paraId="0E7A20DB" w14:textId="77777777" w:rsidR="001E6732" w:rsidRDefault="001E6732" w:rsidP="004B0DC1">
        <w:pPr>
          <w:pStyle w:val="Footer"/>
        </w:pPr>
      </w:p>
      <w:p w14:paraId="7E4B1AFE" w14:textId="77777777" w:rsidR="001E6732" w:rsidRDefault="001E6732" w:rsidP="004B0DC1">
        <w:pPr>
          <w:pStyle w:val="Footer"/>
        </w:pPr>
        <w:r>
          <w:rPr>
            <w:noProof/>
            <w:lang w:eastAsia="en-AU"/>
          </w:rPr>
          <w:drawing>
            <wp:anchor distT="0" distB="0" distL="114300" distR="114300" simplePos="0" relativeHeight="251658240" behindDoc="1" locked="0" layoutInCell="1" allowOverlap="1" wp14:anchorId="0B31F338" wp14:editId="164C530F">
              <wp:simplePos x="0" y="0"/>
              <wp:positionH relativeFrom="page">
                <wp:posOffset>0</wp:posOffset>
              </wp:positionH>
              <wp:positionV relativeFrom="paragraph">
                <wp:posOffset>-933450</wp:posOffset>
              </wp:positionV>
              <wp:extent cx="7559675" cy="1423035"/>
              <wp:effectExtent l="0" t="0" r="317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DPT0017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2303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3</w:t>
        </w:r>
        <w:r>
          <w:rPr>
            <w:noProof/>
          </w:rPr>
          <w:fldChar w:fldCharType="end"/>
        </w:r>
      </w:p>
    </w:sdtContent>
  </w:sdt>
  <w:p w14:paraId="22576D46" w14:textId="77777777" w:rsidR="001E6732" w:rsidRDefault="001E673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D5E2C" w14:textId="77777777" w:rsidR="001E6732" w:rsidRPr="007C34F3" w:rsidRDefault="001E6732" w:rsidP="007C34F3">
    <w:pPr>
      <w:pStyle w:val="Footer"/>
      <w:tabs>
        <w:tab w:val="clear" w:pos="9026"/>
        <w:tab w:val="right" w:pos="9632"/>
      </w:tabs>
      <w:spacing w:after="0"/>
      <w:jc w:val="right"/>
      <w:rPr>
        <w:szCs w:val="20"/>
      </w:rPr>
    </w:pPr>
    <w:r w:rsidRPr="007C34F3">
      <w:rPr>
        <w:szCs w:val="20"/>
      </w:rPr>
      <w:fldChar w:fldCharType="begin"/>
    </w:r>
    <w:r w:rsidRPr="007C34F3">
      <w:rPr>
        <w:szCs w:val="20"/>
      </w:rPr>
      <w:instrText xml:space="preserve"> PAGE   \* MERGEFORMAT </w:instrText>
    </w:r>
    <w:r w:rsidRPr="007C34F3">
      <w:rPr>
        <w:szCs w:val="20"/>
      </w:rPr>
      <w:fldChar w:fldCharType="separate"/>
    </w:r>
    <w:r w:rsidR="000C4A48" w:rsidRPr="000C4A48">
      <w:rPr>
        <w:noProof/>
        <w:sz w:val="21"/>
        <w:szCs w:val="20"/>
      </w:rPr>
      <w:t>2</w:t>
    </w:r>
    <w:r w:rsidRPr="007C34F3">
      <w:rPr>
        <w:noProof/>
        <w:szCs w:val="20"/>
      </w:rPr>
      <w:fldChar w:fldCharType="end"/>
    </w:r>
    <w:r w:rsidRPr="007C34F3">
      <w:rPr>
        <w:noProof/>
        <w:szCs w:val="20"/>
        <w:lang w:eastAsia="en-AU"/>
      </w:rPr>
      <mc:AlternateContent>
        <mc:Choice Requires="wps">
          <w:drawing>
            <wp:anchor distT="0" distB="0" distL="114300" distR="114300" simplePos="0" relativeHeight="251660288" behindDoc="0" locked="0" layoutInCell="1" allowOverlap="1" wp14:anchorId="6907F5DD" wp14:editId="71702148">
              <wp:simplePos x="0" y="0"/>
              <wp:positionH relativeFrom="column">
                <wp:posOffset>5426075</wp:posOffset>
              </wp:positionH>
              <wp:positionV relativeFrom="paragraph">
                <wp:posOffset>929640</wp:posOffset>
              </wp:positionV>
              <wp:extent cx="1706245" cy="32258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1706245" cy="3225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B80660" w14:textId="77777777" w:rsidR="001E6732" w:rsidRPr="00D117AD" w:rsidRDefault="001E6732" w:rsidP="007C34F3">
                          <w:r w:rsidRPr="00D117AD">
                            <w:t>ISSUE DATE: XX/XX/XX</w:t>
                          </w:r>
                        </w:p>
                      </w:txbxContent>
                    </wps:txbx>
                    <wps:bodyPr rot="0" spcFirstLastPara="0" vertOverflow="overflow" horzOverflow="overflow" vert="horz" wrap="square" lIns="180000" tIns="36000" rIns="39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7F5DD" id="_x0000_t202" coordsize="21600,21600" o:spt="202" path="m,l,21600r21600,l21600,xe">
              <v:stroke joinstyle="miter"/>
              <v:path gradientshapeok="t" o:connecttype="rect"/>
            </v:shapetype>
            <v:shape id="Text Box 8" o:spid="_x0000_s1026" type="#_x0000_t202" style="position:absolute;left:0;text-align:left;margin-left:427.25pt;margin-top:73.2pt;width:134.3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" filled="f" stroked="f">
              <v:textbox inset="5mm,1mm,11mm,1mm">
                <w:txbxContent>
                  <w:p w14:paraId="61B80660" w14:textId="77777777" w:rsidR="001E6732" w:rsidRPr="00D117AD" w:rsidRDefault="001E6732" w:rsidP="007C34F3">
                    <w:r w:rsidRPr="00D117AD">
                      <w:t>ISSUE DATE: XX/XX/XX</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717A7" w14:textId="77777777" w:rsidR="005E42CD" w:rsidRPr="007C34F3" w:rsidRDefault="007C34F3" w:rsidP="007C34F3">
    <w:pPr>
      <w:pStyle w:val="Footer"/>
      <w:tabs>
        <w:tab w:val="clear" w:pos="9026"/>
        <w:tab w:val="right" w:pos="9632"/>
      </w:tabs>
      <w:spacing w:after="0"/>
      <w:ind w:left="-567" w:right="-567"/>
      <w:jc w:val="right"/>
      <w:rPr>
        <w:szCs w:val="20"/>
      </w:rPr>
    </w:pPr>
    <w:r w:rsidRPr="007C34F3">
      <w:rPr>
        <w:szCs w:val="20"/>
      </w:rPr>
      <w:fldChar w:fldCharType="begin"/>
    </w:r>
    <w:r w:rsidRPr="007C34F3">
      <w:rPr>
        <w:szCs w:val="20"/>
      </w:rPr>
      <w:instrText xml:space="preserve"> PAGE   \* MERGEFORMAT </w:instrText>
    </w:r>
    <w:r w:rsidRPr="007C34F3">
      <w:rPr>
        <w:szCs w:val="20"/>
      </w:rPr>
      <w:fldChar w:fldCharType="separate"/>
    </w:r>
    <w:r w:rsidR="000C4A48" w:rsidRPr="000C4A48">
      <w:rPr>
        <w:noProof/>
        <w:sz w:val="21"/>
        <w:szCs w:val="20"/>
      </w:rPr>
      <w:t>6</w:t>
    </w:r>
    <w:r w:rsidRPr="007C34F3">
      <w:rPr>
        <w:noProof/>
        <w:szCs w:val="20"/>
      </w:rPr>
      <w:fldChar w:fldCharType="end"/>
    </w:r>
    <w:r w:rsidRPr="007C34F3">
      <w:rPr>
        <w:noProof/>
        <w:szCs w:val="20"/>
        <w:lang w:eastAsia="en-AU"/>
      </w:rPr>
      <mc:AlternateContent>
        <mc:Choice Requires="wps">
          <w:drawing>
            <wp:anchor distT="0" distB="0" distL="114300" distR="114300" simplePos="0" relativeHeight="251656192" behindDoc="0" locked="0" layoutInCell="1" allowOverlap="1" wp14:anchorId="298C3933" wp14:editId="037B2FC6">
              <wp:simplePos x="0" y="0"/>
              <wp:positionH relativeFrom="column">
                <wp:posOffset>5426075</wp:posOffset>
              </wp:positionH>
              <wp:positionV relativeFrom="paragraph">
                <wp:posOffset>929640</wp:posOffset>
              </wp:positionV>
              <wp:extent cx="1706245" cy="32258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1706245" cy="3225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F97C8B" w14:textId="77777777" w:rsidR="007C34F3" w:rsidRPr="00D117AD" w:rsidRDefault="007C34F3" w:rsidP="007C34F3">
                          <w:r w:rsidRPr="00D117AD">
                            <w:t>ISSUE DATE: XX/XX/XX</w:t>
                          </w:r>
                        </w:p>
                      </w:txbxContent>
                    </wps:txbx>
                    <wps:bodyPr rot="0" spcFirstLastPara="0" vertOverflow="overflow" horzOverflow="overflow" vert="horz" wrap="square" lIns="180000" tIns="36000" rIns="39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C3933" id="_x0000_t202" coordsize="21600,21600" o:spt="202" path="m,l,21600r21600,l21600,xe">
              <v:stroke joinstyle="miter"/>
              <v:path gradientshapeok="t" o:connecttype="rect"/>
            </v:shapetype>
            <v:shape id="Text Box 7" o:spid="_x0000_s1027" type="#_x0000_t202" style="position:absolute;left:0;text-align:left;margin-left:427.25pt;margin-top:73.2pt;width:134.3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" filled="f" stroked="f">
              <v:textbox inset="5mm,1mm,11mm,1mm">
                <w:txbxContent>
                  <w:p w14:paraId="73F97C8B" w14:textId="77777777" w:rsidR="007C34F3" w:rsidRPr="00D117AD" w:rsidRDefault="007C34F3" w:rsidP="007C34F3">
                    <w:r w:rsidRPr="00D117AD">
                      <w:t>ISSUE DATE: XX/XX/XX</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9E8F0" w14:textId="35D787DD" w:rsidR="00742E71" w:rsidRDefault="00742E71" w:rsidP="002F14FB">
      <w:pPr>
        <w:spacing w:after="120"/>
      </w:pPr>
      <w:r>
        <w:separator/>
      </w:r>
    </w:p>
  </w:footnote>
  <w:footnote w:type="continuationSeparator" w:id="0">
    <w:p w14:paraId="1D84EF06" w14:textId="77777777" w:rsidR="00742E71" w:rsidRDefault="00742E71" w:rsidP="004B0DC1">
      <w:r>
        <w:continuationSeparator/>
      </w:r>
    </w:p>
    <w:p w14:paraId="0FD26FF5" w14:textId="77777777" w:rsidR="00742E71" w:rsidRDefault="00742E71"/>
  </w:footnote>
  <w:footnote w:id="1">
    <w:p w14:paraId="6D71A8BF" w14:textId="77777777" w:rsidR="004D6AF4" w:rsidRDefault="004D6AF4" w:rsidP="00684B72">
      <w:pPr>
        <w:tabs>
          <w:tab w:val="left" w:pos="1440"/>
        </w:tabs>
        <w:spacing w:after="240" w:line="240" w:lineRule="exact"/>
        <w:rPr>
          <w:i/>
          <w:sz w:val="18"/>
          <w:szCs w:val="18"/>
        </w:rPr>
      </w:pPr>
      <w:r>
        <w:rPr>
          <w:rStyle w:val="FootnoteReference"/>
          <w:sz w:val="18"/>
          <w:szCs w:val="18"/>
        </w:rPr>
        <w:footnoteRef/>
      </w:r>
      <w:r>
        <w:rPr>
          <w:sz w:val="18"/>
          <w:szCs w:val="18"/>
        </w:rPr>
        <w:t xml:space="preserve"> Regulation 53, </w:t>
      </w:r>
      <w:r>
        <w:rPr>
          <w:i/>
          <w:sz w:val="18"/>
          <w:szCs w:val="18"/>
        </w:rPr>
        <w:t>Planning, Development and Infrastructure (General) Regulations 2017.</w:t>
      </w:r>
    </w:p>
  </w:footnote>
  <w:footnote w:id="2">
    <w:p w14:paraId="235DB860" w14:textId="77777777" w:rsidR="001E6732" w:rsidRPr="00664ECA" w:rsidRDefault="001E6732" w:rsidP="001E6732">
      <w:pPr>
        <w:pStyle w:val="FootnoteText"/>
        <w:spacing w:after="120"/>
        <w:rPr>
          <w:rFonts w:cstheme="minorHAnsi"/>
          <w:lang w:val="en-US"/>
        </w:rPr>
      </w:pPr>
      <w:r w:rsidRPr="00664ECA">
        <w:rPr>
          <w:rStyle w:val="FootnoteReference"/>
          <w:rFonts w:cstheme="minorHAnsi"/>
        </w:rPr>
        <w:footnoteRef/>
      </w:r>
      <w:r w:rsidRPr="00664ECA">
        <w:rPr>
          <w:rFonts w:cstheme="minorHAnsi"/>
        </w:rPr>
        <w:t xml:space="preserve"> </w:t>
      </w:r>
      <w:proofErr w:type="spellStart"/>
      <w:r w:rsidRPr="00664ECA">
        <w:rPr>
          <w:rFonts w:cstheme="minorHAnsi"/>
          <w:lang w:val="en-US"/>
        </w:rPr>
        <w:t>Neighbourhood</w:t>
      </w:r>
      <w:proofErr w:type="spellEnd"/>
      <w:r w:rsidRPr="00664ECA">
        <w:rPr>
          <w:rFonts w:cstheme="minorHAnsi"/>
          <w:lang w:val="en-US"/>
        </w:rPr>
        <w:t>-type zone has the meaning defined in Part 8 of the Planning and Design Code</w:t>
      </w:r>
    </w:p>
  </w:footnote>
  <w:footnote w:id="3">
    <w:p w14:paraId="5D7703B4" w14:textId="77777777" w:rsidR="001E6732" w:rsidRPr="00664ECA" w:rsidRDefault="001E6732" w:rsidP="001E3F3D">
      <w:pPr>
        <w:pStyle w:val="FootnoteText"/>
        <w:spacing w:after="0"/>
        <w:rPr>
          <w:rFonts w:cstheme="minorHAnsi"/>
          <w:lang w:val="en-US"/>
        </w:rPr>
      </w:pPr>
      <w:r w:rsidRPr="00664ECA">
        <w:rPr>
          <w:rStyle w:val="FootnoteReference"/>
          <w:rFonts w:cstheme="minorHAnsi"/>
        </w:rPr>
        <w:footnoteRef/>
      </w:r>
      <w:r w:rsidRPr="00664ECA">
        <w:rPr>
          <w:rFonts w:cstheme="minorHAnsi"/>
        </w:rPr>
        <w:t xml:space="preserve"> </w:t>
      </w:r>
      <w:proofErr w:type="spellStart"/>
      <w:r w:rsidRPr="00664ECA">
        <w:rPr>
          <w:rFonts w:cstheme="minorHAnsi"/>
          <w:lang w:val="en-US"/>
        </w:rPr>
        <w:t>Neighbourhood</w:t>
      </w:r>
      <w:proofErr w:type="spellEnd"/>
      <w:r w:rsidRPr="00664ECA">
        <w:rPr>
          <w:rFonts w:cstheme="minorHAnsi"/>
          <w:lang w:val="en-US"/>
        </w:rPr>
        <w:t>-type zone has the meaning defined in Part 8 of the Planning and Design Code</w:t>
      </w:r>
    </w:p>
  </w:footnote>
  <w:footnote w:id="4">
    <w:p w14:paraId="39D5FF83" w14:textId="77777777" w:rsidR="001E6732" w:rsidRPr="00664ECA" w:rsidRDefault="001E6732" w:rsidP="001E3F3D">
      <w:pPr>
        <w:pStyle w:val="FootnoteText"/>
        <w:spacing w:after="0"/>
        <w:rPr>
          <w:rFonts w:cstheme="minorHAnsi"/>
          <w:lang w:val="en-US"/>
        </w:rPr>
      </w:pPr>
      <w:r w:rsidRPr="00664ECA">
        <w:rPr>
          <w:rStyle w:val="FootnoteReference"/>
          <w:rFonts w:cstheme="minorHAnsi"/>
        </w:rPr>
        <w:footnoteRef/>
      </w:r>
      <w:r w:rsidRPr="00664ECA">
        <w:rPr>
          <w:rFonts w:cstheme="minorHAnsi"/>
        </w:rPr>
        <w:t xml:space="preserve"> </w:t>
      </w:r>
      <w:proofErr w:type="spellStart"/>
      <w:r w:rsidRPr="00664ECA">
        <w:rPr>
          <w:rFonts w:cstheme="minorHAnsi"/>
          <w:lang w:val="en-US"/>
        </w:rPr>
        <w:t>Neighbourhood</w:t>
      </w:r>
      <w:proofErr w:type="spellEnd"/>
      <w:r w:rsidRPr="00664ECA">
        <w:rPr>
          <w:rFonts w:cstheme="minorHAnsi"/>
          <w:lang w:val="en-US"/>
        </w:rPr>
        <w:t>-type zone has the meaning defined in Part 8 of the Planning and Design 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532A9" w14:textId="77777777" w:rsidR="001E6732" w:rsidRDefault="001E6732" w:rsidP="004B0DC1">
    <w:r>
      <w:rPr>
        <w:noProof/>
        <w:lang w:eastAsia="en-AU"/>
      </w:rPr>
      <w:drawing>
        <wp:anchor distT="0" distB="0" distL="114300" distR="114300" simplePos="0" relativeHeight="251657216" behindDoc="1" locked="0" layoutInCell="1" allowOverlap="1" wp14:anchorId="65146FB4" wp14:editId="5C0E3823">
          <wp:simplePos x="0" y="0"/>
          <wp:positionH relativeFrom="column">
            <wp:posOffset>-431800</wp:posOffset>
          </wp:positionH>
          <wp:positionV relativeFrom="paragraph">
            <wp:posOffset>-2268220</wp:posOffset>
          </wp:positionV>
          <wp:extent cx="7560000" cy="2452962"/>
          <wp:effectExtent l="0" t="0" r="9525" b="114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DPT0017_Header_Templates_Community Engagement Char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452962"/>
                  </a:xfrm>
                  <a:prstGeom prst="rect">
                    <a:avLst/>
                  </a:prstGeom>
                </pic:spPr>
              </pic:pic>
            </a:graphicData>
          </a:graphic>
          <wp14:sizeRelH relativeFrom="page">
            <wp14:pctWidth>0</wp14:pctWidth>
          </wp14:sizeRelH>
          <wp14:sizeRelV relativeFrom="page">
            <wp14:pctHeight>0</wp14:pctHeight>
          </wp14:sizeRelV>
        </wp:anchor>
      </w:drawing>
    </w:r>
  </w:p>
  <w:p w14:paraId="7BB0F65A" w14:textId="77777777" w:rsidR="001E6732" w:rsidRDefault="001E67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60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1E6732" w:rsidRPr="00825FD1" w14:paraId="07B6D4E1" w14:textId="77777777" w:rsidTr="007C34F3">
      <w:trPr>
        <w:trHeight w:val="2268"/>
        <w:jc w:val="right"/>
      </w:trPr>
      <w:tc>
        <w:tcPr>
          <w:tcW w:w="6096" w:type="dxa"/>
          <w:vAlign w:val="center"/>
        </w:tcPr>
        <w:p w14:paraId="3B0D019B" w14:textId="77777777" w:rsidR="001E6732" w:rsidRPr="005A6346" w:rsidRDefault="001E6732" w:rsidP="005A6346">
          <w:pPr>
            <w:pStyle w:val="Title"/>
            <w:spacing w:after="180"/>
            <w:rPr>
              <w:b w:val="0"/>
            </w:rPr>
          </w:pPr>
          <w:r w:rsidRPr="005A6346">
            <w:rPr>
              <w:b w:val="0"/>
            </w:rPr>
            <w:t>Practice Direction 1</w:t>
          </w:r>
          <w:r>
            <w:rPr>
              <w:b w:val="0"/>
            </w:rPr>
            <w:t xml:space="preserve">1 </w:t>
          </w:r>
          <w:r>
            <w:rPr>
              <w:b w:val="0"/>
            </w:rPr>
            <w:br/>
            <w:t xml:space="preserve">(Deemed Planning Consent </w:t>
          </w:r>
          <w:r>
            <w:rPr>
              <w:b w:val="0"/>
            </w:rPr>
            <w:br/>
            <w:t>Standard Conditions)</w:t>
          </w:r>
        </w:p>
        <w:p w14:paraId="7D036E99" w14:textId="77777777" w:rsidR="001E6732" w:rsidRPr="00825FD1" w:rsidRDefault="001E6732" w:rsidP="00351CFD">
          <w:pPr>
            <w:pStyle w:val="Title"/>
          </w:pPr>
          <w:r>
            <w:t xml:space="preserve">Attachment 1 </w:t>
          </w:r>
          <w:r>
            <w:rPr>
              <w:rFonts w:asciiTheme="minorHAnsi" w:hAnsiTheme="minorHAnsi"/>
            </w:rPr>
            <w:t>–</w:t>
          </w:r>
          <w:r>
            <w:t xml:space="preserve"> Standard Conditions</w:t>
          </w:r>
        </w:p>
      </w:tc>
    </w:tr>
  </w:tbl>
  <w:p w14:paraId="0C11616E" w14:textId="77777777" w:rsidR="001E6732" w:rsidRDefault="001E6732" w:rsidP="007C34F3">
    <w:pPr>
      <w:spacing w:after="0"/>
    </w:pPr>
    <w:r>
      <w:rPr>
        <w:noProof/>
        <w:lang w:eastAsia="en-AU"/>
      </w:rPr>
      <w:drawing>
        <wp:anchor distT="0" distB="0" distL="114300" distR="114300" simplePos="0" relativeHeight="251655168" behindDoc="1" locked="0" layoutInCell="1" allowOverlap="1" wp14:anchorId="091B2445" wp14:editId="714B18EB">
          <wp:simplePos x="0" y="0"/>
          <wp:positionH relativeFrom="page">
            <wp:posOffset>180975</wp:posOffset>
          </wp:positionH>
          <wp:positionV relativeFrom="page">
            <wp:posOffset>180975</wp:posOffset>
          </wp:positionV>
          <wp:extent cx="7193471" cy="1562100"/>
          <wp:effectExtent l="0" t="0" r="7620" b="0"/>
          <wp:wrapNone/>
          <wp:docPr id="12" name="Picture 12" descr="C:\Users\rawlind\Desktop\Practice directions\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wlind\Desktop\Practice directions\bann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7622" cy="15630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BC5B9" w14:textId="77777777" w:rsidR="00963C97" w:rsidRDefault="00963C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60A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A209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906F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94C9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4099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A47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0610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124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42040"/>
    <w:lvl w:ilvl="0">
      <w:start w:val="1"/>
      <w:numFmt w:val="decimal"/>
      <w:lvlText w:val="%1."/>
      <w:lvlJc w:val="left"/>
      <w:pPr>
        <w:tabs>
          <w:tab w:val="num" w:pos="360"/>
        </w:tabs>
        <w:ind w:left="360" w:hanging="360"/>
      </w:pPr>
    </w:lvl>
  </w:abstractNum>
  <w:abstractNum w:abstractNumId="9" w15:restartNumberingAfterBreak="0">
    <w:nsid w:val="03E17FEE"/>
    <w:multiLevelType w:val="hybridMultilevel"/>
    <w:tmpl w:val="A69ADA00"/>
    <w:lvl w:ilvl="0" w:tplc="1ADE0D22">
      <w:start w:val="1"/>
      <w:numFmt w:val="bullet"/>
      <w:pStyle w:val="Bullet1"/>
      <w:lvlText w:val=""/>
      <w:lvlJc w:val="left"/>
      <w:pPr>
        <w:ind w:left="720" w:hanging="360"/>
      </w:pPr>
      <w:rPr>
        <w:rFonts w:ascii="Symbol" w:hAnsi="Symbol" w:hint="default"/>
      </w:rPr>
    </w:lvl>
    <w:lvl w:ilvl="1" w:tplc="63C041F4">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D3D1AE1"/>
    <w:multiLevelType w:val="hybridMultilevel"/>
    <w:tmpl w:val="55BEF034"/>
    <w:lvl w:ilvl="0" w:tplc="82848D7A">
      <w:start w:val="1"/>
      <w:numFmt w:val="bullet"/>
      <w:pStyle w:val="Bullet2"/>
      <w:lvlText w:val="&gt;"/>
      <w:lvlJc w:val="left"/>
      <w:pPr>
        <w:ind w:left="785" w:hanging="360"/>
      </w:pPr>
      <w:rPr>
        <w:rFonts w:ascii="Arial" w:hAnsi="Arial" w:hint="default"/>
        <w:color w:val="39C4E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256C0A"/>
    <w:multiLevelType w:val="hybridMultilevel"/>
    <w:tmpl w:val="2774D96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1D9616F"/>
    <w:multiLevelType w:val="hybridMultilevel"/>
    <w:tmpl w:val="7408E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80F2FE2"/>
    <w:multiLevelType w:val="hybridMultilevel"/>
    <w:tmpl w:val="55E6B1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90C0C70"/>
    <w:multiLevelType w:val="hybridMultilevel"/>
    <w:tmpl w:val="E7B2206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96865EB"/>
    <w:multiLevelType w:val="hybridMultilevel"/>
    <w:tmpl w:val="6004ED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9C97A42"/>
    <w:multiLevelType w:val="hybridMultilevel"/>
    <w:tmpl w:val="53DED550"/>
    <w:lvl w:ilvl="0" w:tplc="FC7480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131D7"/>
    <w:multiLevelType w:val="hybridMultilevel"/>
    <w:tmpl w:val="EB0A9D82"/>
    <w:lvl w:ilvl="0" w:tplc="C026F5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CE5527"/>
    <w:multiLevelType w:val="hybridMultilevel"/>
    <w:tmpl w:val="E7B2206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0001F1D"/>
    <w:multiLevelType w:val="hybridMultilevel"/>
    <w:tmpl w:val="ADBC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437C54"/>
    <w:multiLevelType w:val="hybridMultilevel"/>
    <w:tmpl w:val="B0C8918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D9F302F"/>
    <w:multiLevelType w:val="hybridMultilevel"/>
    <w:tmpl w:val="78F6D3EC"/>
    <w:lvl w:ilvl="0" w:tplc="861414C0">
      <w:start w:val="1"/>
      <w:numFmt w:val="bullet"/>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FC34EF1"/>
    <w:multiLevelType w:val="hybridMultilevel"/>
    <w:tmpl w:val="6004ED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35434F5"/>
    <w:multiLevelType w:val="hybridMultilevel"/>
    <w:tmpl w:val="51C44C7E"/>
    <w:lvl w:ilvl="0" w:tplc="FB661978">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650F8D"/>
    <w:multiLevelType w:val="hybridMultilevel"/>
    <w:tmpl w:val="3AD44F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E8D167D"/>
    <w:multiLevelType w:val="hybridMultilevel"/>
    <w:tmpl w:val="9570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0472A6"/>
    <w:multiLevelType w:val="hybridMultilevel"/>
    <w:tmpl w:val="196E108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6E05CB0"/>
    <w:multiLevelType w:val="hybridMultilevel"/>
    <w:tmpl w:val="56660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9CA39B1"/>
    <w:multiLevelType w:val="hybridMultilevel"/>
    <w:tmpl w:val="07EC5DC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DD679AA"/>
    <w:multiLevelType w:val="hybridMultilevel"/>
    <w:tmpl w:val="79B6D6D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0" w15:restartNumberingAfterBreak="0">
    <w:nsid w:val="6EF6285F"/>
    <w:multiLevelType w:val="hybridMultilevel"/>
    <w:tmpl w:val="EB0A9D82"/>
    <w:lvl w:ilvl="0" w:tplc="C026F51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5C5B48"/>
    <w:multiLevelType w:val="hybridMultilevel"/>
    <w:tmpl w:val="36164B8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577367B"/>
    <w:multiLevelType w:val="hybridMultilevel"/>
    <w:tmpl w:val="56660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7AA0D00"/>
    <w:multiLevelType w:val="hybridMultilevel"/>
    <w:tmpl w:val="64AEF93E"/>
    <w:lvl w:ilvl="0" w:tplc="5C9C43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2"/>
  </w:num>
  <w:num w:numId="3">
    <w:abstractNumId w:val="9"/>
  </w:num>
  <w:num w:numId="4">
    <w:abstractNumId w:val="21"/>
  </w:num>
  <w:num w:numId="5">
    <w:abstractNumId w:val="25"/>
  </w:num>
  <w:num w:numId="6">
    <w:abstractNumId w:val="9"/>
  </w:num>
  <w:num w:numId="7">
    <w:abstractNumId w:val="9"/>
  </w:num>
  <w:num w:numId="8">
    <w:abstractNumId w:val="9"/>
  </w:num>
  <w:num w:numId="9">
    <w:abstractNumId w:val="9"/>
  </w:num>
  <w:num w:numId="10">
    <w:abstractNumId w:val="9"/>
  </w:num>
  <w:num w:numId="11">
    <w:abstractNumId w:val="9"/>
  </w:num>
  <w:num w:numId="12">
    <w:abstractNumId w:val="19"/>
  </w:num>
  <w:num w:numId="13">
    <w:abstractNumId w:val="16"/>
  </w:num>
  <w:num w:numId="14">
    <w:abstractNumId w:val="10"/>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9"/>
  </w:num>
  <w:num w:numId="25">
    <w:abstractNumId w:val="33"/>
  </w:num>
  <w:num w:numId="26">
    <w:abstractNumId w:val="17"/>
  </w:num>
  <w:num w:numId="27">
    <w:abstractNumId w:val="3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8D"/>
    <w:rsid w:val="00004C91"/>
    <w:rsid w:val="00036079"/>
    <w:rsid w:val="000513F3"/>
    <w:rsid w:val="00080567"/>
    <w:rsid w:val="00084017"/>
    <w:rsid w:val="000904E7"/>
    <w:rsid w:val="00092991"/>
    <w:rsid w:val="000B08E1"/>
    <w:rsid w:val="000C0D33"/>
    <w:rsid w:val="000C4A48"/>
    <w:rsid w:val="000D446A"/>
    <w:rsid w:val="000E4ED3"/>
    <w:rsid w:val="00152302"/>
    <w:rsid w:val="0015627A"/>
    <w:rsid w:val="00165C3F"/>
    <w:rsid w:val="00174437"/>
    <w:rsid w:val="00177D12"/>
    <w:rsid w:val="001A5776"/>
    <w:rsid w:val="001B27C8"/>
    <w:rsid w:val="001B3097"/>
    <w:rsid w:val="001D256A"/>
    <w:rsid w:val="001E3F3D"/>
    <w:rsid w:val="001E6732"/>
    <w:rsid w:val="00203203"/>
    <w:rsid w:val="002061BA"/>
    <w:rsid w:val="002757F6"/>
    <w:rsid w:val="00276FAF"/>
    <w:rsid w:val="00282605"/>
    <w:rsid w:val="00292957"/>
    <w:rsid w:val="00293B8D"/>
    <w:rsid w:val="002A13D1"/>
    <w:rsid w:val="002B207A"/>
    <w:rsid w:val="002B7C43"/>
    <w:rsid w:val="002C0A06"/>
    <w:rsid w:val="002E713F"/>
    <w:rsid w:val="002F14FB"/>
    <w:rsid w:val="003104E3"/>
    <w:rsid w:val="00310C0D"/>
    <w:rsid w:val="00316A19"/>
    <w:rsid w:val="00332955"/>
    <w:rsid w:val="00345FA4"/>
    <w:rsid w:val="0035132A"/>
    <w:rsid w:val="00351CFD"/>
    <w:rsid w:val="00360D19"/>
    <w:rsid w:val="0039429E"/>
    <w:rsid w:val="00423D96"/>
    <w:rsid w:val="00454ABB"/>
    <w:rsid w:val="00481A0B"/>
    <w:rsid w:val="00487B19"/>
    <w:rsid w:val="0049263D"/>
    <w:rsid w:val="004A5553"/>
    <w:rsid w:val="004A59D1"/>
    <w:rsid w:val="004B0DC1"/>
    <w:rsid w:val="004D2224"/>
    <w:rsid w:val="004D4A1E"/>
    <w:rsid w:val="004D6AF4"/>
    <w:rsid w:val="004F7BB5"/>
    <w:rsid w:val="00504CE2"/>
    <w:rsid w:val="00523B09"/>
    <w:rsid w:val="00531512"/>
    <w:rsid w:val="00550652"/>
    <w:rsid w:val="00555A90"/>
    <w:rsid w:val="005703CE"/>
    <w:rsid w:val="0058275A"/>
    <w:rsid w:val="0059505D"/>
    <w:rsid w:val="005A4A35"/>
    <w:rsid w:val="005A6346"/>
    <w:rsid w:val="005B071F"/>
    <w:rsid w:val="005B607D"/>
    <w:rsid w:val="005C2859"/>
    <w:rsid w:val="005C6785"/>
    <w:rsid w:val="005E42CD"/>
    <w:rsid w:val="005E75D7"/>
    <w:rsid w:val="006032A4"/>
    <w:rsid w:val="00631B46"/>
    <w:rsid w:val="0066140B"/>
    <w:rsid w:val="0068291F"/>
    <w:rsid w:val="00684B72"/>
    <w:rsid w:val="0069552F"/>
    <w:rsid w:val="006D4F64"/>
    <w:rsid w:val="006E47D6"/>
    <w:rsid w:val="006F14B6"/>
    <w:rsid w:val="006F2DC8"/>
    <w:rsid w:val="00711773"/>
    <w:rsid w:val="00726CAB"/>
    <w:rsid w:val="00732468"/>
    <w:rsid w:val="00742E71"/>
    <w:rsid w:val="00743FEB"/>
    <w:rsid w:val="007442A6"/>
    <w:rsid w:val="00782763"/>
    <w:rsid w:val="00793260"/>
    <w:rsid w:val="0079755B"/>
    <w:rsid w:val="007A6FCA"/>
    <w:rsid w:val="007B1946"/>
    <w:rsid w:val="007C34F3"/>
    <w:rsid w:val="00825FD1"/>
    <w:rsid w:val="0083096B"/>
    <w:rsid w:val="00867F79"/>
    <w:rsid w:val="008E26CD"/>
    <w:rsid w:val="008E3921"/>
    <w:rsid w:val="00922ED4"/>
    <w:rsid w:val="00963C97"/>
    <w:rsid w:val="009A7839"/>
    <w:rsid w:val="009C5FA2"/>
    <w:rsid w:val="009D006C"/>
    <w:rsid w:val="00A124BD"/>
    <w:rsid w:val="00A314E6"/>
    <w:rsid w:val="00A43C13"/>
    <w:rsid w:val="00A450BC"/>
    <w:rsid w:val="00A51A96"/>
    <w:rsid w:val="00A567E8"/>
    <w:rsid w:val="00A633DA"/>
    <w:rsid w:val="00A81EC8"/>
    <w:rsid w:val="00AA0131"/>
    <w:rsid w:val="00AA2952"/>
    <w:rsid w:val="00AD5523"/>
    <w:rsid w:val="00AE7D88"/>
    <w:rsid w:val="00AF002F"/>
    <w:rsid w:val="00AF20FE"/>
    <w:rsid w:val="00AF69E9"/>
    <w:rsid w:val="00B0324B"/>
    <w:rsid w:val="00B14202"/>
    <w:rsid w:val="00B21C6F"/>
    <w:rsid w:val="00B51C69"/>
    <w:rsid w:val="00B66B3A"/>
    <w:rsid w:val="00B7461C"/>
    <w:rsid w:val="00B75CC1"/>
    <w:rsid w:val="00BE6018"/>
    <w:rsid w:val="00C0098E"/>
    <w:rsid w:val="00C00BBC"/>
    <w:rsid w:val="00C211E1"/>
    <w:rsid w:val="00C30357"/>
    <w:rsid w:val="00C85006"/>
    <w:rsid w:val="00C9743F"/>
    <w:rsid w:val="00CA0897"/>
    <w:rsid w:val="00CD57FC"/>
    <w:rsid w:val="00CF60D2"/>
    <w:rsid w:val="00D00827"/>
    <w:rsid w:val="00D117AD"/>
    <w:rsid w:val="00D26FC2"/>
    <w:rsid w:val="00D42469"/>
    <w:rsid w:val="00D46382"/>
    <w:rsid w:val="00D56155"/>
    <w:rsid w:val="00D75138"/>
    <w:rsid w:val="00D774CA"/>
    <w:rsid w:val="00D800A9"/>
    <w:rsid w:val="00DA0FA0"/>
    <w:rsid w:val="00DA65B5"/>
    <w:rsid w:val="00DE155F"/>
    <w:rsid w:val="00DF1E32"/>
    <w:rsid w:val="00DF72DC"/>
    <w:rsid w:val="00E06AFB"/>
    <w:rsid w:val="00E12F8C"/>
    <w:rsid w:val="00E240CF"/>
    <w:rsid w:val="00E3187D"/>
    <w:rsid w:val="00E52668"/>
    <w:rsid w:val="00E63750"/>
    <w:rsid w:val="00E766EF"/>
    <w:rsid w:val="00E847BB"/>
    <w:rsid w:val="00E86E46"/>
    <w:rsid w:val="00EA0AB4"/>
    <w:rsid w:val="00EA601E"/>
    <w:rsid w:val="00EB14FB"/>
    <w:rsid w:val="00EB160E"/>
    <w:rsid w:val="00EB78D4"/>
    <w:rsid w:val="00EE0174"/>
    <w:rsid w:val="00EE75C6"/>
    <w:rsid w:val="00EF33F1"/>
    <w:rsid w:val="00EF6179"/>
    <w:rsid w:val="00EF75E7"/>
    <w:rsid w:val="00F04C2E"/>
    <w:rsid w:val="00F12AE9"/>
    <w:rsid w:val="00F1335D"/>
    <w:rsid w:val="00F37115"/>
    <w:rsid w:val="00F374C5"/>
    <w:rsid w:val="00F4023F"/>
    <w:rsid w:val="00F524E3"/>
    <w:rsid w:val="00F706C3"/>
    <w:rsid w:val="00F77579"/>
    <w:rsid w:val="00F8401D"/>
    <w:rsid w:val="00F93534"/>
    <w:rsid w:val="00FA0CB4"/>
    <w:rsid w:val="00FA7C8F"/>
    <w:rsid w:val="00FB1E52"/>
    <w:rsid w:val="00FC71C8"/>
    <w:rsid w:val="00FE4398"/>
    <w:rsid w:val="00FE4D7F"/>
    <w:rsid w:val="00FF1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C7F2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EC8"/>
    <w:pPr>
      <w:tabs>
        <w:tab w:val="left" w:pos="425"/>
      </w:tabs>
      <w:spacing w:after="180" w:line="259" w:lineRule="auto"/>
    </w:pPr>
    <w:rPr>
      <w:rFonts w:ascii="Arial" w:hAnsi="Arial"/>
      <w:sz w:val="20"/>
      <w:szCs w:val="22"/>
      <w:lang w:val="en-AU"/>
    </w:rPr>
  </w:style>
  <w:style w:type="paragraph" w:styleId="Heading1">
    <w:name w:val="heading 1"/>
    <w:basedOn w:val="Normal"/>
    <w:next w:val="Normal"/>
    <w:link w:val="Heading1Char"/>
    <w:uiPriority w:val="9"/>
    <w:qFormat/>
    <w:rsid w:val="00A81EC8"/>
    <w:pPr>
      <w:spacing w:after="120"/>
      <w:jc w:val="center"/>
      <w:outlineLvl w:val="0"/>
    </w:pPr>
    <w:rPr>
      <w:rFonts w:cs="Arial"/>
      <w:b/>
      <w:sz w:val="28"/>
      <w:szCs w:val="28"/>
    </w:rPr>
  </w:style>
  <w:style w:type="paragraph" w:styleId="Heading2">
    <w:name w:val="heading 2"/>
    <w:basedOn w:val="Header"/>
    <w:next w:val="Normal"/>
    <w:link w:val="Heading2Char"/>
    <w:uiPriority w:val="9"/>
    <w:unhideWhenUsed/>
    <w:qFormat/>
    <w:rsid w:val="00A81EC8"/>
    <w:pPr>
      <w:spacing w:after="360"/>
      <w:jc w:val="center"/>
      <w:outlineLvl w:val="1"/>
    </w:pPr>
    <w:rPr>
      <w:rFonts w:cs="Arial"/>
    </w:rPr>
  </w:style>
  <w:style w:type="paragraph" w:styleId="Heading3">
    <w:name w:val="heading 3"/>
    <w:basedOn w:val="Normal"/>
    <w:next w:val="Normal"/>
    <w:link w:val="Heading3Char"/>
    <w:uiPriority w:val="9"/>
    <w:unhideWhenUsed/>
    <w:qFormat/>
    <w:rsid w:val="00A81EC8"/>
    <w:pPr>
      <w:spacing w:before="360" w:after="120" w:line="276" w:lineRule="auto"/>
      <w:outlineLvl w:val="2"/>
    </w:pPr>
    <w:rPr>
      <w:rFonts w:cs="Arial"/>
      <w:b/>
      <w:sz w:val="24"/>
      <w:szCs w:val="20"/>
    </w:rPr>
  </w:style>
  <w:style w:type="paragraph" w:styleId="Heading4">
    <w:name w:val="heading 4"/>
    <w:basedOn w:val="BDPHeadingPolicy"/>
    <w:next w:val="Normal"/>
    <w:link w:val="Heading4Char"/>
    <w:uiPriority w:val="9"/>
    <w:unhideWhenUsed/>
    <w:qFormat/>
    <w:rsid w:val="00A81EC8"/>
    <w:pPr>
      <w:keepNext/>
      <w:shd w:val="clear" w:color="auto" w:fill="auto"/>
      <w:spacing w:before="360" w:after="180"/>
      <w:ind w:firstLine="0"/>
      <w:outlineLvl w:val="3"/>
    </w:pPr>
    <w:rPr>
      <w:rFonts w:ascii="Arial Bold" w:hAnsi="Arial Bold"/>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C8"/>
    <w:pPr>
      <w:tabs>
        <w:tab w:val="center" w:pos="4513"/>
        <w:tab w:val="right" w:pos="9026"/>
      </w:tabs>
      <w:spacing w:line="240" w:lineRule="auto"/>
    </w:pPr>
  </w:style>
  <w:style w:type="character" w:customStyle="1" w:styleId="HeaderChar">
    <w:name w:val="Header Char"/>
    <w:basedOn w:val="DefaultParagraphFont"/>
    <w:link w:val="Header"/>
    <w:uiPriority w:val="99"/>
    <w:rsid w:val="00A81EC8"/>
    <w:rPr>
      <w:rFonts w:ascii="Arial" w:hAnsi="Arial"/>
      <w:sz w:val="20"/>
      <w:szCs w:val="22"/>
      <w:lang w:val="en-AU"/>
    </w:rPr>
  </w:style>
  <w:style w:type="character" w:styleId="PageNumber">
    <w:name w:val="page number"/>
    <w:basedOn w:val="DefaultParagraphFont"/>
    <w:uiPriority w:val="99"/>
    <w:semiHidden/>
    <w:unhideWhenUsed/>
    <w:rsid w:val="00293B8D"/>
  </w:style>
  <w:style w:type="paragraph" w:styleId="Footer">
    <w:name w:val="footer"/>
    <w:basedOn w:val="Normal"/>
    <w:link w:val="FooterChar"/>
    <w:uiPriority w:val="99"/>
    <w:unhideWhenUsed/>
    <w:rsid w:val="00A81EC8"/>
    <w:pPr>
      <w:tabs>
        <w:tab w:val="center" w:pos="4513"/>
        <w:tab w:val="right" w:pos="9026"/>
      </w:tabs>
      <w:spacing w:line="240" w:lineRule="auto"/>
    </w:pPr>
  </w:style>
  <w:style w:type="character" w:customStyle="1" w:styleId="FooterChar">
    <w:name w:val="Footer Char"/>
    <w:basedOn w:val="DefaultParagraphFont"/>
    <w:link w:val="Footer"/>
    <w:uiPriority w:val="99"/>
    <w:rsid w:val="00A81EC8"/>
    <w:rPr>
      <w:rFonts w:ascii="Arial" w:hAnsi="Arial"/>
      <w:sz w:val="20"/>
      <w:szCs w:val="22"/>
      <w:lang w:val="en-AU"/>
    </w:rPr>
  </w:style>
  <w:style w:type="character" w:customStyle="1" w:styleId="Heading2Char">
    <w:name w:val="Heading 2 Char"/>
    <w:basedOn w:val="DefaultParagraphFont"/>
    <w:link w:val="Heading2"/>
    <w:uiPriority w:val="9"/>
    <w:rsid w:val="00A81EC8"/>
    <w:rPr>
      <w:rFonts w:ascii="Arial" w:hAnsi="Arial" w:cs="Arial"/>
      <w:sz w:val="20"/>
      <w:szCs w:val="22"/>
      <w:lang w:val="en-AU"/>
    </w:rPr>
  </w:style>
  <w:style w:type="character" w:customStyle="1" w:styleId="Heading1Char">
    <w:name w:val="Heading 1 Char"/>
    <w:basedOn w:val="DefaultParagraphFont"/>
    <w:link w:val="Heading1"/>
    <w:uiPriority w:val="9"/>
    <w:rsid w:val="00A81EC8"/>
    <w:rPr>
      <w:rFonts w:ascii="Arial" w:hAnsi="Arial" w:cs="Arial"/>
      <w:b/>
      <w:sz w:val="28"/>
      <w:szCs w:val="28"/>
      <w:lang w:val="en-AU"/>
    </w:rPr>
  </w:style>
  <w:style w:type="paragraph" w:styleId="BodyText">
    <w:name w:val="Body Text"/>
    <w:basedOn w:val="Normal"/>
    <w:link w:val="BodyTextChar"/>
    <w:semiHidden/>
    <w:unhideWhenUsed/>
    <w:rsid w:val="0049263D"/>
    <w:pPr>
      <w:spacing w:after="120"/>
    </w:pPr>
    <w:rPr>
      <w:rFonts w:eastAsia="Times New Roman" w:cs="Times New Roman"/>
      <w:sz w:val="24"/>
      <w:szCs w:val="20"/>
    </w:rPr>
  </w:style>
  <w:style w:type="character" w:customStyle="1" w:styleId="BodyTextChar">
    <w:name w:val="Body Text Char"/>
    <w:basedOn w:val="DefaultParagraphFont"/>
    <w:link w:val="BodyText"/>
    <w:semiHidden/>
    <w:rsid w:val="0049263D"/>
    <w:rPr>
      <w:rFonts w:ascii="Arial" w:eastAsia="Times New Roman" w:hAnsi="Arial" w:cs="Times New Roman"/>
      <w:szCs w:val="20"/>
      <w:lang w:val="en-AU"/>
    </w:rPr>
  </w:style>
  <w:style w:type="paragraph" w:styleId="ListParagraph">
    <w:name w:val="List Paragraph"/>
    <w:basedOn w:val="Normal"/>
    <w:link w:val="ListParagraphChar"/>
    <w:uiPriority w:val="34"/>
    <w:qFormat/>
    <w:rsid w:val="00A81EC8"/>
    <w:pPr>
      <w:numPr>
        <w:numId w:val="43"/>
      </w:numPr>
      <w:tabs>
        <w:tab w:val="left" w:pos="3030"/>
      </w:tabs>
      <w:spacing w:after="100"/>
      <w:ind w:left="714" w:hanging="357"/>
    </w:pPr>
    <w:rPr>
      <w:rFonts w:cs="Arial"/>
      <w:szCs w:val="18"/>
    </w:rPr>
  </w:style>
  <w:style w:type="paragraph" w:styleId="ListBullet">
    <w:name w:val="List Bullet"/>
    <w:basedOn w:val="Normal"/>
    <w:uiPriority w:val="99"/>
    <w:semiHidden/>
    <w:unhideWhenUsed/>
    <w:rsid w:val="0049263D"/>
    <w:pPr>
      <w:ind w:left="720" w:hanging="360"/>
      <w:contextualSpacing/>
    </w:pPr>
  </w:style>
  <w:style w:type="paragraph" w:customStyle="1" w:styleId="Bullet1">
    <w:name w:val="Bullet 1"/>
    <w:basedOn w:val="ListParagraph"/>
    <w:qFormat/>
    <w:rsid w:val="00EA0AB4"/>
    <w:pPr>
      <w:numPr>
        <w:numId w:val="1"/>
      </w:numPr>
      <w:spacing w:after="180"/>
      <w:ind w:left="357" w:hanging="357"/>
    </w:pPr>
    <w:rPr>
      <w:color w:val="000000"/>
    </w:rPr>
  </w:style>
  <w:style w:type="paragraph" w:customStyle="1" w:styleId="Bullet2">
    <w:name w:val="Bullet 2"/>
    <w:basedOn w:val="Normal"/>
    <w:qFormat/>
    <w:rsid w:val="00732468"/>
    <w:pPr>
      <w:numPr>
        <w:numId w:val="14"/>
      </w:numPr>
      <w:tabs>
        <w:tab w:val="left" w:pos="851"/>
      </w:tabs>
      <w:autoSpaceDE w:val="0"/>
      <w:autoSpaceDN w:val="0"/>
      <w:adjustRightInd w:val="0"/>
      <w:ind w:left="850" w:hanging="425"/>
      <w:textAlignment w:val="center"/>
    </w:pPr>
    <w:rPr>
      <w:lang w:val="fr-FR"/>
    </w:rPr>
  </w:style>
  <w:style w:type="paragraph" w:styleId="BalloonText">
    <w:name w:val="Balloon Text"/>
    <w:basedOn w:val="Normal"/>
    <w:link w:val="BalloonTextChar"/>
    <w:uiPriority w:val="99"/>
    <w:semiHidden/>
    <w:unhideWhenUsed/>
    <w:rsid w:val="00A81EC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81EC8"/>
    <w:rPr>
      <w:rFonts w:ascii="Segoe UI" w:hAnsi="Segoe UI" w:cs="Segoe UI"/>
      <w:sz w:val="20"/>
      <w:szCs w:val="18"/>
      <w:lang w:val="en-AU"/>
    </w:rPr>
  </w:style>
  <w:style w:type="paragraph" w:customStyle="1" w:styleId="Default">
    <w:name w:val="Default"/>
    <w:rsid w:val="001D256A"/>
    <w:pPr>
      <w:widowControl w:val="0"/>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B51C69"/>
    <w:rPr>
      <w:color w:val="3F51B5"/>
      <w:u w:val="single"/>
    </w:rPr>
  </w:style>
  <w:style w:type="character" w:customStyle="1" w:styleId="Heading3Char">
    <w:name w:val="Heading 3 Char"/>
    <w:basedOn w:val="DefaultParagraphFont"/>
    <w:link w:val="Heading3"/>
    <w:uiPriority w:val="9"/>
    <w:rsid w:val="00A81EC8"/>
    <w:rPr>
      <w:rFonts w:ascii="Arial" w:hAnsi="Arial" w:cs="Arial"/>
      <w:b/>
      <w:szCs w:val="20"/>
      <w:lang w:val="en-AU"/>
    </w:rPr>
  </w:style>
  <w:style w:type="paragraph" w:customStyle="1" w:styleId="Intropara">
    <w:name w:val="Intro para"/>
    <w:basedOn w:val="Normal"/>
    <w:qFormat/>
    <w:rsid w:val="0058275A"/>
    <w:pPr>
      <w:autoSpaceDE w:val="0"/>
      <w:autoSpaceDN w:val="0"/>
      <w:adjustRightInd w:val="0"/>
      <w:textAlignment w:val="center"/>
    </w:pPr>
    <w:rPr>
      <w:color w:val="3F51B5"/>
      <w:sz w:val="24"/>
    </w:rPr>
  </w:style>
  <w:style w:type="table" w:styleId="TableGrid">
    <w:name w:val="Table Grid"/>
    <w:basedOn w:val="TableNormal"/>
    <w:uiPriority w:val="39"/>
    <w:rsid w:val="00A81EC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uiPriority w:val="99"/>
    <w:rsid w:val="000B08E1"/>
    <w:pPr>
      <w:suppressAutoHyphens/>
      <w:autoSpaceDE w:val="0"/>
      <w:autoSpaceDN w:val="0"/>
      <w:adjustRightInd w:val="0"/>
      <w:spacing w:after="0" w:line="200" w:lineRule="atLeast"/>
      <w:textAlignment w:val="center"/>
    </w:pPr>
    <w:rPr>
      <w:rFonts w:ascii="Moderat Bold Bold" w:hAnsi="Moderat Bold Bold" w:cs="Moderat Bold Bold"/>
      <w:b/>
      <w:bCs/>
      <w:caps/>
      <w:color w:val="000000"/>
      <w:spacing w:val="9"/>
      <w:sz w:val="18"/>
      <w:szCs w:val="18"/>
      <w:lang w:val="en-US"/>
    </w:rPr>
  </w:style>
  <w:style w:type="character" w:customStyle="1" w:styleId="Arrow">
    <w:name w:val="Arrow"/>
    <w:uiPriority w:val="99"/>
    <w:rsid w:val="002061BA"/>
    <w:rPr>
      <w:rFonts w:ascii="GT America Regular" w:hAnsi="GT America Regular" w:cs="GT America Regular"/>
      <w:color w:val="000000"/>
      <w:sz w:val="20"/>
      <w:szCs w:val="20"/>
    </w:rPr>
  </w:style>
  <w:style w:type="paragraph" w:styleId="Title">
    <w:name w:val="Title"/>
    <w:basedOn w:val="Normal"/>
    <w:next w:val="Normal"/>
    <w:link w:val="TitleChar"/>
    <w:uiPriority w:val="10"/>
    <w:qFormat/>
    <w:rsid w:val="00825FD1"/>
    <w:pPr>
      <w:spacing w:after="0"/>
      <w:jc w:val="right"/>
    </w:pPr>
    <w:rPr>
      <w:b/>
      <w:sz w:val="34"/>
      <w:szCs w:val="34"/>
    </w:rPr>
  </w:style>
  <w:style w:type="character" w:customStyle="1" w:styleId="TitleChar">
    <w:name w:val="Title Char"/>
    <w:basedOn w:val="DefaultParagraphFont"/>
    <w:link w:val="Title"/>
    <w:uiPriority w:val="10"/>
    <w:rsid w:val="00825FD1"/>
    <w:rPr>
      <w:rFonts w:ascii="Arial" w:hAnsi="Arial" w:cs="Arial"/>
      <w:b/>
      <w:bCs/>
      <w:sz w:val="34"/>
      <w:szCs w:val="34"/>
    </w:rPr>
  </w:style>
  <w:style w:type="character" w:styleId="CommentReference">
    <w:name w:val="annotation reference"/>
    <w:basedOn w:val="DefaultParagraphFont"/>
    <w:uiPriority w:val="99"/>
    <w:semiHidden/>
    <w:unhideWhenUsed/>
    <w:rsid w:val="00F93534"/>
    <w:rPr>
      <w:sz w:val="16"/>
      <w:szCs w:val="16"/>
    </w:rPr>
  </w:style>
  <w:style w:type="paragraph" w:styleId="CommentText">
    <w:name w:val="annotation text"/>
    <w:basedOn w:val="Normal"/>
    <w:link w:val="CommentTextChar"/>
    <w:uiPriority w:val="99"/>
    <w:semiHidden/>
    <w:unhideWhenUsed/>
    <w:rsid w:val="00F93534"/>
    <w:pPr>
      <w:spacing w:line="240" w:lineRule="auto"/>
    </w:pPr>
    <w:rPr>
      <w:szCs w:val="20"/>
    </w:rPr>
  </w:style>
  <w:style w:type="character" w:customStyle="1" w:styleId="CommentTextChar">
    <w:name w:val="Comment Text Char"/>
    <w:basedOn w:val="DefaultParagraphFont"/>
    <w:link w:val="CommentText"/>
    <w:uiPriority w:val="99"/>
    <w:semiHidden/>
    <w:rsid w:val="00F93534"/>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F93534"/>
    <w:rPr>
      <w:b/>
      <w:bCs/>
    </w:rPr>
  </w:style>
  <w:style w:type="character" w:customStyle="1" w:styleId="CommentSubjectChar">
    <w:name w:val="Comment Subject Char"/>
    <w:basedOn w:val="CommentTextChar"/>
    <w:link w:val="CommentSubject"/>
    <w:uiPriority w:val="99"/>
    <w:semiHidden/>
    <w:rsid w:val="00F93534"/>
    <w:rPr>
      <w:rFonts w:ascii="Arial" w:hAnsi="Arial"/>
      <w:b/>
      <w:bCs/>
      <w:sz w:val="20"/>
      <w:szCs w:val="20"/>
      <w:lang w:val="en-AU"/>
    </w:rPr>
  </w:style>
  <w:style w:type="character" w:styleId="FollowedHyperlink">
    <w:name w:val="FollowedHyperlink"/>
    <w:basedOn w:val="DefaultParagraphFont"/>
    <w:uiPriority w:val="99"/>
    <w:semiHidden/>
    <w:unhideWhenUsed/>
    <w:rsid w:val="00726CAB"/>
    <w:rPr>
      <w:color w:val="954F72" w:themeColor="followedHyperlink"/>
      <w:u w:val="single"/>
    </w:rPr>
  </w:style>
  <w:style w:type="paragraph" w:styleId="Date">
    <w:name w:val="Date"/>
    <w:basedOn w:val="Normal"/>
    <w:next w:val="Normal"/>
    <w:link w:val="DateChar"/>
    <w:rsid w:val="00D800A9"/>
    <w:pPr>
      <w:spacing w:after="0" w:line="240" w:lineRule="auto"/>
      <w:jc w:val="both"/>
    </w:pPr>
    <w:rPr>
      <w:rFonts w:ascii="Helvetica" w:eastAsia="Times New Roman" w:hAnsi="Helvetica" w:cs="Times New Roman"/>
      <w:bCs/>
      <w:sz w:val="24"/>
      <w:lang w:eastAsia="en-AU"/>
    </w:rPr>
  </w:style>
  <w:style w:type="character" w:customStyle="1" w:styleId="DateChar">
    <w:name w:val="Date Char"/>
    <w:basedOn w:val="DefaultParagraphFont"/>
    <w:link w:val="Date"/>
    <w:rsid w:val="00D800A9"/>
    <w:rPr>
      <w:rFonts w:ascii="Helvetica" w:eastAsia="Times New Roman" w:hAnsi="Helvetica" w:cs="Times New Roman"/>
      <w:lang w:val="en-AU" w:eastAsia="en-AU"/>
    </w:rPr>
  </w:style>
  <w:style w:type="paragraph" w:customStyle="1" w:styleId="Indent">
    <w:name w:val="Indent"/>
    <w:basedOn w:val="Normal"/>
    <w:qFormat/>
    <w:rsid w:val="00036079"/>
    <w:pPr>
      <w:ind w:left="567"/>
    </w:pPr>
  </w:style>
  <w:style w:type="character" w:customStyle="1" w:styleId="Heading4Char">
    <w:name w:val="Heading 4 Char"/>
    <w:basedOn w:val="DefaultParagraphFont"/>
    <w:link w:val="Heading4"/>
    <w:uiPriority w:val="9"/>
    <w:rsid w:val="00A81EC8"/>
    <w:rPr>
      <w:rFonts w:ascii="Arial Bold" w:eastAsia="Times New Roman" w:hAnsi="Arial Bold" w:cs="Times New Roman"/>
      <w:b/>
      <w:sz w:val="20"/>
      <w:szCs w:val="28"/>
      <w:lang w:val="x-none"/>
    </w:rPr>
  </w:style>
  <w:style w:type="character" w:customStyle="1" w:styleId="ListParagraphChar">
    <w:name w:val="List Paragraph Char"/>
    <w:basedOn w:val="DefaultParagraphFont"/>
    <w:link w:val="ListParagraph"/>
    <w:uiPriority w:val="34"/>
    <w:locked/>
    <w:rsid w:val="00A81EC8"/>
    <w:rPr>
      <w:rFonts w:ascii="Arial" w:hAnsi="Arial" w:cs="Arial"/>
      <w:sz w:val="20"/>
      <w:szCs w:val="18"/>
      <w:lang w:val="en-AU"/>
    </w:rPr>
  </w:style>
  <w:style w:type="character" w:styleId="FootnoteReference">
    <w:name w:val="footnote reference"/>
    <w:basedOn w:val="DefaultParagraphFont"/>
    <w:unhideWhenUsed/>
    <w:rsid w:val="00A81EC8"/>
    <w:rPr>
      <w:vertAlign w:val="superscript"/>
    </w:rPr>
  </w:style>
  <w:style w:type="character" w:styleId="PlaceholderText">
    <w:name w:val="Placeholder Text"/>
    <w:basedOn w:val="DefaultParagraphFont"/>
    <w:uiPriority w:val="99"/>
    <w:semiHidden/>
    <w:rsid w:val="00A81EC8"/>
    <w:rPr>
      <w:color w:val="808080"/>
    </w:rPr>
  </w:style>
  <w:style w:type="paragraph" w:styleId="FootnoteText">
    <w:name w:val="footnote text"/>
    <w:basedOn w:val="Normal"/>
    <w:link w:val="FootnoteTextChar"/>
    <w:uiPriority w:val="99"/>
    <w:semiHidden/>
    <w:unhideWhenUsed/>
    <w:rsid w:val="00A81EC8"/>
    <w:pPr>
      <w:tabs>
        <w:tab w:val="clear" w:pos="425"/>
      </w:tabs>
      <w:spacing w:line="240" w:lineRule="auto"/>
    </w:pPr>
    <w:rPr>
      <w:rFonts w:asciiTheme="minorHAnsi" w:hAnsiTheme="minorHAnsi"/>
      <w:szCs w:val="20"/>
    </w:rPr>
  </w:style>
  <w:style w:type="character" w:customStyle="1" w:styleId="FootnoteTextChar">
    <w:name w:val="Footnote Text Char"/>
    <w:basedOn w:val="DefaultParagraphFont"/>
    <w:link w:val="FootnoteText"/>
    <w:uiPriority w:val="99"/>
    <w:semiHidden/>
    <w:rsid w:val="00A81EC8"/>
    <w:rPr>
      <w:sz w:val="20"/>
      <w:szCs w:val="20"/>
      <w:lang w:val="en-AU"/>
    </w:rPr>
  </w:style>
  <w:style w:type="paragraph" w:customStyle="1" w:styleId="PD1">
    <w:name w:val="PD1"/>
    <w:basedOn w:val="Heading1"/>
    <w:qFormat/>
    <w:rsid w:val="00F93534"/>
    <w:rPr>
      <w:rFonts w:cstheme="minorHAnsi"/>
    </w:rPr>
  </w:style>
  <w:style w:type="paragraph" w:customStyle="1" w:styleId="BDPHeading1">
    <w:name w:val="BDP Heading 1"/>
    <w:basedOn w:val="Normal"/>
    <w:link w:val="BDPHeading1Char"/>
    <w:rsid w:val="00A81EC8"/>
    <w:pPr>
      <w:pBdr>
        <w:top w:val="single" w:sz="4" w:space="2" w:color="auto"/>
        <w:left w:val="single" w:sz="4" w:space="0" w:color="auto"/>
        <w:bottom w:val="single" w:sz="4" w:space="2" w:color="auto"/>
        <w:right w:val="single" w:sz="4" w:space="0" w:color="auto"/>
      </w:pBdr>
      <w:shd w:val="clear" w:color="auto" w:fill="000000"/>
      <w:tabs>
        <w:tab w:val="left" w:pos="851"/>
        <w:tab w:val="left" w:pos="1276"/>
        <w:tab w:val="left" w:pos="1701"/>
      </w:tabs>
      <w:spacing w:after="480" w:line="240" w:lineRule="auto"/>
      <w:ind w:firstLine="425"/>
    </w:pPr>
    <w:rPr>
      <w:rFonts w:ascii="Arial Black" w:eastAsia="Times New Roman" w:hAnsi="Arial Black" w:cs="Times New Roman"/>
      <w:sz w:val="30"/>
      <w:szCs w:val="20"/>
    </w:rPr>
  </w:style>
  <w:style w:type="character" w:customStyle="1" w:styleId="BDPHeading1Char">
    <w:name w:val="BDP Heading 1 Char"/>
    <w:link w:val="BDPHeading1"/>
    <w:rsid w:val="00A81EC8"/>
    <w:rPr>
      <w:rFonts w:ascii="Arial Black" w:eastAsia="Times New Roman" w:hAnsi="Arial Black" w:cs="Times New Roman"/>
      <w:sz w:val="30"/>
      <w:szCs w:val="20"/>
      <w:shd w:val="clear" w:color="auto" w:fill="000000"/>
      <w:lang w:val="en-AU"/>
    </w:rPr>
  </w:style>
  <w:style w:type="paragraph" w:customStyle="1" w:styleId="BDPHeadingPolicy">
    <w:name w:val="BDP Heading Policy"/>
    <w:basedOn w:val="BDPHeading1"/>
    <w:qFormat/>
    <w:rsid w:val="00A81EC8"/>
    <w:pPr>
      <w:pBdr>
        <w:top w:val="none" w:sz="0" w:space="0" w:color="auto"/>
        <w:left w:val="none" w:sz="0" w:space="0" w:color="auto"/>
        <w:bottom w:val="none" w:sz="0" w:space="0" w:color="auto"/>
        <w:right w:val="none" w:sz="0" w:space="0" w:color="auto"/>
      </w:pBdr>
      <w:shd w:val="clear" w:color="auto" w:fill="595959"/>
      <w:tabs>
        <w:tab w:val="clear" w:pos="425"/>
      </w:tabs>
      <w:spacing w:after="240"/>
    </w:pPr>
    <w:rPr>
      <w:color w:val="FFFFFF"/>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2052">
      <w:bodyDiv w:val="1"/>
      <w:marLeft w:val="0"/>
      <w:marRight w:val="0"/>
      <w:marTop w:val="0"/>
      <w:marBottom w:val="0"/>
      <w:divBdr>
        <w:top w:val="none" w:sz="0" w:space="0" w:color="auto"/>
        <w:left w:val="none" w:sz="0" w:space="0" w:color="auto"/>
        <w:bottom w:val="none" w:sz="0" w:space="0" w:color="auto"/>
        <w:right w:val="none" w:sz="0" w:space="0" w:color="auto"/>
      </w:divBdr>
    </w:div>
    <w:div w:id="504395564">
      <w:bodyDiv w:val="1"/>
      <w:marLeft w:val="0"/>
      <w:marRight w:val="0"/>
      <w:marTop w:val="0"/>
      <w:marBottom w:val="0"/>
      <w:divBdr>
        <w:top w:val="none" w:sz="0" w:space="0" w:color="auto"/>
        <w:left w:val="none" w:sz="0" w:space="0" w:color="auto"/>
        <w:bottom w:val="none" w:sz="0" w:space="0" w:color="auto"/>
        <w:right w:val="none" w:sz="0" w:space="0" w:color="auto"/>
      </w:divBdr>
    </w:div>
    <w:div w:id="577901913">
      <w:bodyDiv w:val="1"/>
      <w:marLeft w:val="0"/>
      <w:marRight w:val="0"/>
      <w:marTop w:val="0"/>
      <w:marBottom w:val="0"/>
      <w:divBdr>
        <w:top w:val="none" w:sz="0" w:space="0" w:color="auto"/>
        <w:left w:val="none" w:sz="0" w:space="0" w:color="auto"/>
        <w:bottom w:val="none" w:sz="0" w:space="0" w:color="auto"/>
        <w:right w:val="none" w:sz="0" w:space="0" w:color="auto"/>
      </w:divBdr>
    </w:div>
    <w:div w:id="675695789">
      <w:bodyDiv w:val="1"/>
      <w:marLeft w:val="0"/>
      <w:marRight w:val="0"/>
      <w:marTop w:val="0"/>
      <w:marBottom w:val="0"/>
      <w:divBdr>
        <w:top w:val="none" w:sz="0" w:space="0" w:color="auto"/>
        <w:left w:val="none" w:sz="0" w:space="0" w:color="auto"/>
        <w:bottom w:val="none" w:sz="0" w:space="0" w:color="auto"/>
        <w:right w:val="none" w:sz="0" w:space="0" w:color="auto"/>
      </w:divBdr>
    </w:div>
    <w:div w:id="766656643">
      <w:bodyDiv w:val="1"/>
      <w:marLeft w:val="0"/>
      <w:marRight w:val="0"/>
      <w:marTop w:val="0"/>
      <w:marBottom w:val="0"/>
      <w:divBdr>
        <w:top w:val="none" w:sz="0" w:space="0" w:color="auto"/>
        <w:left w:val="none" w:sz="0" w:space="0" w:color="auto"/>
        <w:bottom w:val="none" w:sz="0" w:space="0" w:color="auto"/>
        <w:right w:val="none" w:sz="0" w:space="0" w:color="auto"/>
      </w:divBdr>
    </w:div>
    <w:div w:id="1203788231">
      <w:bodyDiv w:val="1"/>
      <w:marLeft w:val="0"/>
      <w:marRight w:val="0"/>
      <w:marTop w:val="0"/>
      <w:marBottom w:val="0"/>
      <w:divBdr>
        <w:top w:val="none" w:sz="0" w:space="0" w:color="auto"/>
        <w:left w:val="none" w:sz="0" w:space="0" w:color="auto"/>
        <w:bottom w:val="none" w:sz="0" w:space="0" w:color="auto"/>
        <w:right w:val="none" w:sz="0" w:space="0" w:color="auto"/>
      </w:divBdr>
    </w:div>
    <w:div w:id="1250121771">
      <w:bodyDiv w:val="1"/>
      <w:marLeft w:val="0"/>
      <w:marRight w:val="0"/>
      <w:marTop w:val="0"/>
      <w:marBottom w:val="0"/>
      <w:divBdr>
        <w:top w:val="none" w:sz="0" w:space="0" w:color="auto"/>
        <w:left w:val="none" w:sz="0" w:space="0" w:color="auto"/>
        <w:bottom w:val="none" w:sz="0" w:space="0" w:color="auto"/>
        <w:right w:val="none" w:sz="0" w:space="0" w:color="auto"/>
      </w:divBdr>
    </w:div>
    <w:div w:id="1288051073">
      <w:bodyDiv w:val="1"/>
      <w:marLeft w:val="0"/>
      <w:marRight w:val="0"/>
      <w:marTop w:val="0"/>
      <w:marBottom w:val="0"/>
      <w:divBdr>
        <w:top w:val="none" w:sz="0" w:space="0" w:color="auto"/>
        <w:left w:val="none" w:sz="0" w:space="0" w:color="auto"/>
        <w:bottom w:val="none" w:sz="0" w:space="0" w:color="auto"/>
        <w:right w:val="none" w:sz="0" w:space="0" w:color="auto"/>
      </w:divBdr>
    </w:div>
    <w:div w:id="1518806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52014BA19E47269DB8379AF5F52060"/>
        <w:category>
          <w:name w:val="General"/>
          <w:gallery w:val="placeholder"/>
        </w:category>
        <w:types>
          <w:type w:val="bbPlcHdr"/>
        </w:types>
        <w:behaviors>
          <w:behavior w:val="content"/>
        </w:behaviors>
        <w:guid w:val="{C469C4C3-C12B-41F1-A65E-64FA6E115918}"/>
      </w:docPartPr>
      <w:docPartBody>
        <w:p w:rsidR="00DB6FC6" w:rsidRDefault="002B68DD" w:rsidP="002B68DD">
          <w:pPr>
            <w:pStyle w:val="0952014BA19E47269DB8379AF5F52060"/>
          </w:pPr>
          <w:r>
            <w:rPr>
              <w:rStyle w:val="PlaceholderText"/>
            </w:rPr>
            <w:t>Click here to enter text.</w:t>
          </w:r>
        </w:p>
      </w:docPartBody>
    </w:docPart>
    <w:docPart>
      <w:docPartPr>
        <w:name w:val="9A0376D5C74849099DFA92639B5900F3"/>
        <w:category>
          <w:name w:val="General"/>
          <w:gallery w:val="placeholder"/>
        </w:category>
        <w:types>
          <w:type w:val="bbPlcHdr"/>
        </w:types>
        <w:behaviors>
          <w:behavior w:val="content"/>
        </w:behaviors>
        <w:guid w:val="{884B97E8-A365-4B54-96B6-AC3A9742F790}"/>
      </w:docPartPr>
      <w:docPartBody>
        <w:p w:rsidR="00DB6FC6" w:rsidRDefault="002B68DD" w:rsidP="002B68DD">
          <w:pPr>
            <w:pStyle w:val="9A0376D5C74849099DFA92639B5900F3"/>
          </w:pPr>
          <w:r>
            <w:rPr>
              <w:rStyle w:val="PlaceholderText"/>
            </w:rPr>
            <w:t>Click here to enter text.</w:t>
          </w:r>
        </w:p>
      </w:docPartBody>
    </w:docPart>
    <w:docPart>
      <w:docPartPr>
        <w:name w:val="20DD84A5719E4D25ADD4946D475C61D2"/>
        <w:category>
          <w:name w:val="General"/>
          <w:gallery w:val="placeholder"/>
        </w:category>
        <w:types>
          <w:type w:val="bbPlcHdr"/>
        </w:types>
        <w:behaviors>
          <w:behavior w:val="content"/>
        </w:behaviors>
        <w:guid w:val="{E3FED88C-4233-4EF8-906A-76A33A12FA99}"/>
      </w:docPartPr>
      <w:docPartBody>
        <w:p w:rsidR="00DB6FC6" w:rsidRDefault="002B68DD" w:rsidP="002B68DD">
          <w:pPr>
            <w:pStyle w:val="20DD84A5719E4D25ADD4946D475C61D2"/>
          </w:pPr>
          <w:r>
            <w:rPr>
              <w:rStyle w:val="PlaceholderText"/>
            </w:rPr>
            <w:t>Click here to enter text.</w:t>
          </w:r>
        </w:p>
      </w:docPartBody>
    </w:docPart>
    <w:docPart>
      <w:docPartPr>
        <w:name w:val="DA93806D49764A319302D38CC2333B6A"/>
        <w:category>
          <w:name w:val="General"/>
          <w:gallery w:val="placeholder"/>
        </w:category>
        <w:types>
          <w:type w:val="bbPlcHdr"/>
        </w:types>
        <w:behaviors>
          <w:behavior w:val="content"/>
        </w:behaviors>
        <w:guid w:val="{50722D2C-AF40-48B7-A1B4-BD3284CBB7C2}"/>
      </w:docPartPr>
      <w:docPartBody>
        <w:p w:rsidR="00DB6FC6" w:rsidRDefault="002B68DD" w:rsidP="002B68DD">
          <w:pPr>
            <w:pStyle w:val="DA93806D49764A319302D38CC2333B6A"/>
          </w:pPr>
          <w:r>
            <w:rPr>
              <w:rStyle w:val="PlaceholderText"/>
            </w:rPr>
            <w:t>Click here to enter text.</w:t>
          </w:r>
        </w:p>
      </w:docPartBody>
    </w:docPart>
    <w:docPart>
      <w:docPartPr>
        <w:name w:val="B4BA29E08C934A269D196D664B026EF5"/>
        <w:category>
          <w:name w:val="General"/>
          <w:gallery w:val="placeholder"/>
        </w:category>
        <w:types>
          <w:type w:val="bbPlcHdr"/>
        </w:types>
        <w:behaviors>
          <w:behavior w:val="content"/>
        </w:behaviors>
        <w:guid w:val="{8AE5F730-6C05-4B8F-A164-F7BD046A6A21}"/>
      </w:docPartPr>
      <w:docPartBody>
        <w:p w:rsidR="00DB6FC6" w:rsidRDefault="002B68DD" w:rsidP="002B68DD">
          <w:pPr>
            <w:pStyle w:val="B4BA29E08C934A269D196D664B026EF5"/>
          </w:pPr>
          <w:r>
            <w:rPr>
              <w:rStyle w:val="PlaceholderText"/>
            </w:rPr>
            <w:t>Click here to enter text.</w:t>
          </w:r>
        </w:p>
      </w:docPartBody>
    </w:docPart>
    <w:docPart>
      <w:docPartPr>
        <w:name w:val="C254936E5630498F9E72D01ACB9EA592"/>
        <w:category>
          <w:name w:val="General"/>
          <w:gallery w:val="placeholder"/>
        </w:category>
        <w:types>
          <w:type w:val="bbPlcHdr"/>
        </w:types>
        <w:behaviors>
          <w:behavior w:val="content"/>
        </w:behaviors>
        <w:guid w:val="{4E33E3D7-4CBC-4189-AACB-6C1A05952F49}"/>
      </w:docPartPr>
      <w:docPartBody>
        <w:p w:rsidR="00DB6FC6" w:rsidRDefault="002B68DD" w:rsidP="002B68DD">
          <w:pPr>
            <w:pStyle w:val="C254936E5630498F9E72D01ACB9EA592"/>
          </w:pPr>
          <w:r>
            <w:rPr>
              <w:rStyle w:val="PlaceholderText"/>
            </w:rPr>
            <w:t>Click here to enter text.</w:t>
          </w:r>
        </w:p>
      </w:docPartBody>
    </w:docPart>
    <w:docPart>
      <w:docPartPr>
        <w:name w:val="7C90D7FE01934FD28060740177EB764B"/>
        <w:category>
          <w:name w:val="General"/>
          <w:gallery w:val="placeholder"/>
        </w:category>
        <w:types>
          <w:type w:val="bbPlcHdr"/>
        </w:types>
        <w:behaviors>
          <w:behavior w:val="content"/>
        </w:behaviors>
        <w:guid w:val="{961B678D-4B26-4609-B1C3-A0BC02DF754A}"/>
      </w:docPartPr>
      <w:docPartBody>
        <w:p w:rsidR="00DB6FC6" w:rsidRDefault="002B68DD" w:rsidP="002B68DD">
          <w:pPr>
            <w:pStyle w:val="7C90D7FE01934FD28060740177EB764B"/>
          </w:pPr>
          <w:r>
            <w:rPr>
              <w:rStyle w:val="PlaceholderText"/>
            </w:rPr>
            <w:t>Click here to enter text.</w:t>
          </w:r>
        </w:p>
      </w:docPartBody>
    </w:docPart>
    <w:docPart>
      <w:docPartPr>
        <w:name w:val="95A19180DA024B5585DEC2411E3C72A5"/>
        <w:category>
          <w:name w:val="General"/>
          <w:gallery w:val="placeholder"/>
        </w:category>
        <w:types>
          <w:type w:val="bbPlcHdr"/>
        </w:types>
        <w:behaviors>
          <w:behavior w:val="content"/>
        </w:behaviors>
        <w:guid w:val="{6FE9ADFD-48F7-4BF3-BE63-5F2A36275559}"/>
      </w:docPartPr>
      <w:docPartBody>
        <w:p w:rsidR="00DB6FC6" w:rsidRDefault="002B68DD" w:rsidP="002B68DD">
          <w:pPr>
            <w:pStyle w:val="95A19180DA024B5585DEC2411E3C72A5"/>
          </w:pPr>
          <w:r>
            <w:rPr>
              <w:rStyle w:val="PlaceholderText"/>
            </w:rPr>
            <w:t>Click here to enter text.</w:t>
          </w:r>
        </w:p>
      </w:docPartBody>
    </w:docPart>
    <w:docPart>
      <w:docPartPr>
        <w:name w:val="1D4DC276A15F43A9933C24DE0C6B8B74"/>
        <w:category>
          <w:name w:val="General"/>
          <w:gallery w:val="placeholder"/>
        </w:category>
        <w:types>
          <w:type w:val="bbPlcHdr"/>
        </w:types>
        <w:behaviors>
          <w:behavior w:val="content"/>
        </w:behaviors>
        <w:guid w:val="{F72D6F39-496B-4D4A-AA00-35DB3814523D}"/>
      </w:docPartPr>
      <w:docPartBody>
        <w:p w:rsidR="00DB6FC6" w:rsidRDefault="002B68DD" w:rsidP="002B68DD">
          <w:pPr>
            <w:pStyle w:val="1D4DC276A15F43A9933C24DE0C6B8B74"/>
          </w:pPr>
          <w:r>
            <w:rPr>
              <w:rStyle w:val="PlaceholderText"/>
            </w:rPr>
            <w:t>Click here to enter text.</w:t>
          </w:r>
        </w:p>
      </w:docPartBody>
    </w:docPart>
    <w:docPart>
      <w:docPartPr>
        <w:name w:val="1D4A39A4088D444FBF3DDB42B898EC55"/>
        <w:category>
          <w:name w:val="General"/>
          <w:gallery w:val="placeholder"/>
        </w:category>
        <w:types>
          <w:type w:val="bbPlcHdr"/>
        </w:types>
        <w:behaviors>
          <w:behavior w:val="content"/>
        </w:behaviors>
        <w:guid w:val="{1B0CE420-FA6B-4923-8492-5F76EE535FDF}"/>
      </w:docPartPr>
      <w:docPartBody>
        <w:p w:rsidR="00DB6FC6" w:rsidRDefault="002B68DD" w:rsidP="002B68DD">
          <w:pPr>
            <w:pStyle w:val="1D4A39A4088D444FBF3DDB42B898EC5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at Bold Bold">
    <w:panose1 w:val="00000000000000000000"/>
    <w:charset w:val="00"/>
    <w:family w:val="auto"/>
    <w:notTrueType/>
    <w:pitch w:val="default"/>
    <w:sig w:usb0="00000003" w:usb1="00000000" w:usb2="00000000" w:usb3="00000000" w:csb0="00000001" w:csb1="00000000"/>
  </w:font>
  <w:font w:name="GT America 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DD"/>
    <w:rsid w:val="002B68DD"/>
    <w:rsid w:val="00DB6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8DD"/>
  </w:style>
  <w:style w:type="paragraph" w:customStyle="1" w:styleId="0952014BA19E47269DB8379AF5F52060">
    <w:name w:val="0952014BA19E47269DB8379AF5F52060"/>
    <w:rsid w:val="002B68DD"/>
  </w:style>
  <w:style w:type="paragraph" w:customStyle="1" w:styleId="9A0376D5C74849099DFA92639B5900F3">
    <w:name w:val="9A0376D5C74849099DFA92639B5900F3"/>
    <w:rsid w:val="002B68DD"/>
  </w:style>
  <w:style w:type="paragraph" w:customStyle="1" w:styleId="20DD84A5719E4D25ADD4946D475C61D2">
    <w:name w:val="20DD84A5719E4D25ADD4946D475C61D2"/>
    <w:rsid w:val="002B68DD"/>
  </w:style>
  <w:style w:type="paragraph" w:customStyle="1" w:styleId="DA93806D49764A319302D38CC2333B6A">
    <w:name w:val="DA93806D49764A319302D38CC2333B6A"/>
    <w:rsid w:val="002B68DD"/>
  </w:style>
  <w:style w:type="paragraph" w:customStyle="1" w:styleId="B4BA29E08C934A269D196D664B026EF5">
    <w:name w:val="B4BA29E08C934A269D196D664B026EF5"/>
    <w:rsid w:val="002B68DD"/>
  </w:style>
  <w:style w:type="paragraph" w:customStyle="1" w:styleId="C254936E5630498F9E72D01ACB9EA592">
    <w:name w:val="C254936E5630498F9E72D01ACB9EA592"/>
    <w:rsid w:val="002B68DD"/>
  </w:style>
  <w:style w:type="paragraph" w:customStyle="1" w:styleId="7C90D7FE01934FD28060740177EB764B">
    <w:name w:val="7C90D7FE01934FD28060740177EB764B"/>
    <w:rsid w:val="002B68DD"/>
  </w:style>
  <w:style w:type="paragraph" w:customStyle="1" w:styleId="95A19180DA024B5585DEC2411E3C72A5">
    <w:name w:val="95A19180DA024B5585DEC2411E3C72A5"/>
    <w:rsid w:val="002B68DD"/>
  </w:style>
  <w:style w:type="paragraph" w:customStyle="1" w:styleId="1D4DC276A15F43A9933C24DE0C6B8B74">
    <w:name w:val="1D4DC276A15F43A9933C24DE0C6B8B74"/>
    <w:rsid w:val="002B68DD"/>
  </w:style>
  <w:style w:type="paragraph" w:customStyle="1" w:styleId="1D4A39A4088D444FBF3DDB42B898EC55">
    <w:name w:val="1D4A39A4088D444FBF3DDB42B898EC55"/>
    <w:rsid w:val="002B6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CD8E84-2520-4884-9A69-40715414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Deemed Planning Consent Notice</vt:lpstr>
    </vt:vector>
  </TitlesOfParts>
  <Company/>
  <LinksUpToDate>false</LinksUpToDate>
  <CharactersWithSpaces>12098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Deemed Planning Consent Notice</dc:title>
  <dc:subject/>
  <dc:creator>Attorney-General's Department</dc:creator>
  <cp:keywords/>
  <dc:description/>
  <cp:lastModifiedBy>Rawlins, Dionne (DIT)</cp:lastModifiedBy>
  <cp:revision>13</cp:revision>
  <cp:lastPrinted>2017-11-14T22:49:00Z</cp:lastPrinted>
  <dcterms:created xsi:type="dcterms:W3CDTF">2020-06-18T01:29:00Z</dcterms:created>
  <dcterms:modified xsi:type="dcterms:W3CDTF">2021-05-14T04:42:00Z</dcterms:modified>
</cp:coreProperties>
</file>