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F2" w:rsidRPr="00F27C60" w:rsidRDefault="004023DC" w:rsidP="00172976">
      <w:pPr>
        <w:pStyle w:val="Heading1"/>
        <w:spacing w:line="264" w:lineRule="auto"/>
      </w:pPr>
      <w:r w:rsidRPr="00F27C60">
        <w:t xml:space="preserve">COMMERCIAL </w:t>
      </w:r>
      <w:r>
        <w:t>C</w:t>
      </w:r>
      <w:r w:rsidRPr="00F27C60">
        <w:t xml:space="preserve">OMPETITIVE </w:t>
      </w:r>
      <w:r>
        <w:t>I</w:t>
      </w:r>
      <w:r w:rsidRPr="00F27C60">
        <w:t>NTEREST</w:t>
      </w:r>
    </w:p>
    <w:p w:rsidR="002A7AF2" w:rsidRPr="00F27C60" w:rsidRDefault="00F27C60" w:rsidP="00172976">
      <w:pPr>
        <w:pStyle w:val="Heading2"/>
        <w:spacing w:line="264" w:lineRule="auto"/>
      </w:pPr>
      <w:r w:rsidRPr="00F27C60">
        <w:t xml:space="preserve">Notice of disclosure under the </w:t>
      </w:r>
      <w:r w:rsidRPr="00F27C60">
        <w:rPr>
          <w:i/>
        </w:rPr>
        <w:t>Planning, Development and Infrastructure Act 2016</w:t>
      </w:r>
    </w:p>
    <w:p w:rsidR="00F27C60" w:rsidRDefault="00F27C60" w:rsidP="00172976">
      <w:pPr>
        <w:spacing w:before="120" w:after="120" w:line="264" w:lineRule="auto"/>
        <w:rPr>
          <w:rFonts w:cs="Arial"/>
          <w:i/>
          <w:szCs w:val="18"/>
        </w:rPr>
      </w:pPr>
    </w:p>
    <w:p w:rsidR="002A118E" w:rsidRDefault="002A118E" w:rsidP="00172976">
      <w:pPr>
        <w:spacing w:before="120" w:after="120" w:line="264" w:lineRule="auto"/>
        <w:rPr>
          <w:rFonts w:cs="Arial"/>
          <w:i/>
          <w:szCs w:val="18"/>
        </w:rPr>
      </w:pPr>
      <w:r>
        <w:t xml:space="preserve">To:   The </w:t>
      </w:r>
      <w:proofErr w:type="gramStart"/>
      <w:r>
        <w:t xml:space="preserve">Registrar  </w:t>
      </w:r>
      <w:proofErr w:type="gramEnd"/>
      <w:sdt>
        <w:sdtPr>
          <w:rPr>
            <w:rFonts w:cs="Arial"/>
          </w:rPr>
          <w:id w:val="-1714183627"/>
          <w:placeholder>
            <w:docPart w:val="0E172B96C272405D94161E9D1C9659CD"/>
          </w:placeholder>
          <w:showingPlcHdr/>
        </w:sdtPr>
        <w:sdtEndPr/>
        <w:sdtContent>
          <w:r w:rsidR="00E34939">
            <w:rPr>
              <w:rStyle w:val="PlaceholderText"/>
              <w:color w:val="0070C0"/>
            </w:rPr>
            <w:t>Click here to enter text.</w:t>
          </w:r>
        </w:sdtContent>
      </w:sdt>
      <w:r>
        <w:t xml:space="preserve">  </w:t>
      </w:r>
      <w:r w:rsidRPr="00704CCE">
        <w:rPr>
          <w:i/>
          <w:sz w:val="16"/>
          <w:szCs w:val="16"/>
        </w:rPr>
        <w:t>[</w:t>
      </w:r>
      <w:proofErr w:type="gramStart"/>
      <w:r w:rsidRPr="00704CCE">
        <w:rPr>
          <w:i/>
          <w:sz w:val="16"/>
          <w:szCs w:val="16"/>
        </w:rPr>
        <w:t>insert</w:t>
      </w:r>
      <w:proofErr w:type="gramEnd"/>
      <w:r w:rsidRPr="00704CCE">
        <w:rPr>
          <w:i/>
          <w:sz w:val="16"/>
          <w:szCs w:val="16"/>
        </w:rPr>
        <w:t xml:space="preserve"> name of relevant court]</w:t>
      </w:r>
    </w:p>
    <w:p w:rsidR="002A118E" w:rsidRDefault="002A118E" w:rsidP="00172976">
      <w:pPr>
        <w:spacing w:before="120" w:after="120" w:line="264" w:lineRule="auto"/>
        <w:rPr>
          <w:rFonts w:cs="Arial"/>
          <w:i/>
          <w:szCs w:val="18"/>
        </w:rPr>
      </w:pPr>
      <w:r>
        <w:t xml:space="preserve">And to:  </w:t>
      </w:r>
      <w:sdt>
        <w:sdtPr>
          <w:rPr>
            <w:rFonts w:cs="Arial"/>
          </w:rPr>
          <w:id w:val="-2128604382"/>
          <w:placeholder>
            <w:docPart w:val="3273696386E8403FBCB68B4D42021FC1"/>
          </w:placeholder>
          <w:showingPlcHdr/>
        </w:sdtPr>
        <w:sdtEndPr/>
        <w:sdtContent>
          <w:r w:rsidR="00E34939">
            <w:rPr>
              <w:rStyle w:val="PlaceholderText"/>
              <w:color w:val="0070C0"/>
            </w:rPr>
            <w:t>Click here to enter text.</w:t>
          </w:r>
        </w:sdtContent>
      </w:sdt>
      <w:r>
        <w:t xml:space="preserve">  </w:t>
      </w:r>
      <w:r w:rsidRPr="00704CCE">
        <w:rPr>
          <w:i/>
          <w:sz w:val="16"/>
          <w:szCs w:val="16"/>
        </w:rPr>
        <w:t>[</w:t>
      </w:r>
      <w:proofErr w:type="gramStart"/>
      <w:r w:rsidRPr="00704CCE">
        <w:rPr>
          <w:i/>
          <w:sz w:val="16"/>
          <w:szCs w:val="16"/>
        </w:rPr>
        <w:t>insert</w:t>
      </w:r>
      <w:proofErr w:type="gramEnd"/>
      <w:r w:rsidRPr="00704CCE">
        <w:rPr>
          <w:i/>
          <w:sz w:val="16"/>
          <w:szCs w:val="16"/>
        </w:rPr>
        <w:t xml:space="preserve"> names of other parties to the proceedings]</w:t>
      </w:r>
    </w:p>
    <w:p w:rsidR="00DE5523" w:rsidRDefault="00EC5B64" w:rsidP="00172976">
      <w:pPr>
        <w:spacing w:before="240" w:after="120" w:line="264" w:lineRule="auto"/>
      </w:pPr>
      <w:r w:rsidRPr="00C60976">
        <w:t xml:space="preserve">Pursuant to section </w:t>
      </w:r>
      <w:r>
        <w:t>208</w:t>
      </w:r>
      <w:r w:rsidRPr="00C60976">
        <w:t xml:space="preserve"> of the </w:t>
      </w:r>
      <w:r>
        <w:rPr>
          <w:rFonts w:eastAsia="Times New Roman"/>
          <w:i/>
        </w:rPr>
        <w:t>Planning, Development and Infrastructure Act 2016</w:t>
      </w:r>
      <w:r w:rsidR="00DE5523">
        <w:t xml:space="preserve"> I disclose:</w:t>
      </w:r>
    </w:p>
    <w:p w:rsidR="00DE5523" w:rsidRDefault="00172976" w:rsidP="00172976">
      <w:pPr>
        <w:spacing w:after="120" w:line="264" w:lineRule="auto"/>
      </w:pPr>
      <w:sdt>
        <w:sdtPr>
          <w:rPr>
            <w:sz w:val="24"/>
            <w:szCs w:val="24"/>
          </w:rPr>
          <w:id w:val="166518598"/>
          <w14:checkbox>
            <w14:checked w14:val="0"/>
            <w14:checkedState w14:val="2612" w14:font="MS Gothic"/>
            <w14:uncheckedState w14:val="2610" w14:font="MS Gothic"/>
          </w14:checkbox>
        </w:sdtPr>
        <w:sdtEndPr/>
        <w:sdtContent>
          <w:r w:rsidR="00DE5523" w:rsidRPr="00DE5523">
            <w:rPr>
              <w:rFonts w:ascii="MS Gothic" w:eastAsia="MS Gothic" w:hAnsi="MS Gothic" w:hint="eastAsia"/>
              <w:sz w:val="24"/>
              <w:szCs w:val="24"/>
            </w:rPr>
            <w:t>☐</w:t>
          </w:r>
        </w:sdtContent>
      </w:sdt>
      <w:r w:rsidR="00DE5523">
        <w:tab/>
      </w:r>
      <w:proofErr w:type="gramStart"/>
      <w:r w:rsidR="00EC5B64" w:rsidRPr="00C60976">
        <w:t>that</w:t>
      </w:r>
      <w:proofErr w:type="gramEnd"/>
      <w:r w:rsidR="00EC5B64" w:rsidRPr="00C60976">
        <w:t xml:space="preserve"> I have a commercial competitive interest in the proceedings described below</w:t>
      </w:r>
      <w:r w:rsidR="00DE5523">
        <w:t>; or</w:t>
      </w:r>
    </w:p>
    <w:p w:rsidR="00EC5B64" w:rsidRPr="00C60976" w:rsidRDefault="00172976" w:rsidP="00172976">
      <w:pPr>
        <w:spacing w:after="120" w:line="264" w:lineRule="auto"/>
        <w:ind w:left="425" w:hanging="425"/>
      </w:pPr>
      <w:sdt>
        <w:sdtPr>
          <w:rPr>
            <w:rFonts w:eastAsia="Times New Roman"/>
            <w:sz w:val="24"/>
            <w:szCs w:val="24"/>
          </w:rPr>
          <w:id w:val="-892191437"/>
          <w14:checkbox>
            <w14:checked w14:val="0"/>
            <w14:checkedState w14:val="2612" w14:font="MS Gothic"/>
            <w14:uncheckedState w14:val="2610" w14:font="MS Gothic"/>
          </w14:checkbox>
        </w:sdtPr>
        <w:sdtEndPr/>
        <w:sdtContent>
          <w:r w:rsidR="00DE5523">
            <w:rPr>
              <w:rFonts w:ascii="MS Gothic" w:eastAsia="MS Gothic" w:hAnsi="MS Gothic" w:hint="eastAsia"/>
              <w:sz w:val="24"/>
              <w:szCs w:val="24"/>
            </w:rPr>
            <w:t>☐</w:t>
          </w:r>
        </w:sdtContent>
      </w:sdt>
      <w:r w:rsidR="00DE5523">
        <w:rPr>
          <w:rFonts w:eastAsia="Times New Roman"/>
        </w:rPr>
        <w:tab/>
      </w:r>
      <w:proofErr w:type="gramStart"/>
      <w:r w:rsidR="00EC5B64" w:rsidRPr="00DE5523">
        <w:t>that</w:t>
      </w:r>
      <w:proofErr w:type="gramEnd"/>
      <w:r w:rsidR="00EC5B64" w:rsidRPr="00C60976">
        <w:t xml:space="preserve"> I am receiving, in connection with the proceedings described below, direct or indirect financial assistance from a person who has a commercial competit</w:t>
      </w:r>
      <w:r w:rsidR="00DE5523">
        <w:t>ive interest in the proceedings.</w:t>
      </w:r>
    </w:p>
    <w:p w:rsidR="00EC5B64" w:rsidRDefault="00EC5B64" w:rsidP="00172976">
      <w:pPr>
        <w:spacing w:before="240" w:line="264" w:lineRule="auto"/>
      </w:pPr>
      <w:r w:rsidRPr="00C60976">
        <w:t>The relevant proceedings for the purposes of this notice are as follows:</w:t>
      </w:r>
    </w:p>
    <w:p w:rsidR="00EC5B64" w:rsidRPr="00EC5B64" w:rsidRDefault="00172976" w:rsidP="00172976">
      <w:pPr>
        <w:spacing w:line="264" w:lineRule="auto"/>
      </w:pPr>
      <w:sdt>
        <w:sdtPr>
          <w:rPr>
            <w:rFonts w:cs="Arial"/>
          </w:rPr>
          <w:id w:val="128060979"/>
          <w:placeholder>
            <w:docPart w:val="935F3BEC6BCB4CE2A66CF8FD277C75CC"/>
          </w:placeholder>
          <w:showingPlcHdr/>
        </w:sdtPr>
        <w:sdtEndPr/>
        <w:sdtContent>
          <w:r w:rsidR="00E34939">
            <w:rPr>
              <w:rStyle w:val="PlaceholderText"/>
              <w:color w:val="0070C0"/>
            </w:rPr>
            <w:t>Click here to enter text.</w:t>
          </w:r>
        </w:sdtContent>
      </w:sdt>
      <w:r w:rsidR="00EC5B64">
        <w:rPr>
          <w:i/>
        </w:rPr>
        <w:t xml:space="preserve">  </w:t>
      </w:r>
      <w:r w:rsidR="00EC5B64" w:rsidRPr="00704CCE">
        <w:rPr>
          <w:i/>
          <w:sz w:val="16"/>
          <w:szCs w:val="16"/>
        </w:rPr>
        <w:t>[Insert details of proceedings]</w:t>
      </w:r>
      <w:r w:rsidR="00EC5B64" w:rsidRPr="00EC5B64">
        <w:rPr>
          <w:i/>
        </w:rPr>
        <w:t xml:space="preserve"> </w:t>
      </w:r>
    </w:p>
    <w:p w:rsidR="00EC5B64" w:rsidRDefault="00EC5B64" w:rsidP="00172976">
      <w:pPr>
        <w:spacing w:before="240" w:line="264" w:lineRule="auto"/>
      </w:pPr>
      <w:r w:rsidRPr="00C60976">
        <w:t>The name and contact details of a person providing direct or indirect fin</w:t>
      </w:r>
      <w:bookmarkStart w:id="0" w:name="_GoBack"/>
      <w:bookmarkEnd w:id="0"/>
      <w:r w:rsidRPr="00C60976">
        <w:t xml:space="preserve">ancial assistance </w:t>
      </w:r>
      <w:r>
        <w:t>are</w:t>
      </w:r>
      <w:r w:rsidRPr="00C60976">
        <w:t xml:space="preserve"> as follows: </w:t>
      </w:r>
    </w:p>
    <w:p w:rsidR="00EC5B64" w:rsidRDefault="00172976" w:rsidP="00172976">
      <w:pPr>
        <w:spacing w:before="240" w:line="264" w:lineRule="auto"/>
        <w:rPr>
          <w:i/>
          <w:sz w:val="18"/>
          <w:szCs w:val="18"/>
        </w:rPr>
      </w:pPr>
      <w:sdt>
        <w:sdtPr>
          <w:rPr>
            <w:rFonts w:cs="Arial"/>
          </w:rPr>
          <w:id w:val="151185844"/>
          <w:placeholder>
            <w:docPart w:val="C5525520CA6645EBB60D730ECF4FD431"/>
          </w:placeholder>
          <w:showingPlcHdr/>
        </w:sdtPr>
        <w:sdtEndPr/>
        <w:sdtContent>
          <w:r w:rsidR="00E34939">
            <w:rPr>
              <w:rStyle w:val="PlaceholderText"/>
              <w:color w:val="0070C0"/>
            </w:rPr>
            <w:t>Click here to enter text.</w:t>
          </w:r>
        </w:sdtContent>
      </w:sdt>
      <w:r w:rsidR="002A118E">
        <w:rPr>
          <w:i/>
          <w:sz w:val="18"/>
          <w:szCs w:val="18"/>
        </w:rPr>
        <w:t xml:space="preserve">  </w:t>
      </w:r>
      <w:r w:rsidR="00EC5B64" w:rsidRPr="00704CCE">
        <w:rPr>
          <w:i/>
          <w:sz w:val="16"/>
          <w:szCs w:val="16"/>
        </w:rPr>
        <w:t>[In a case where the person giving the notice is receiving direct or indirect financial assistance from a person who has a commercial competitive interest in the proceedings, it is necessary to insert the full name and address of the person who is providing that financial assistance. This item need not be completed in any other case.]</w:t>
      </w:r>
    </w:p>
    <w:p w:rsidR="00704CCE" w:rsidRPr="002A118E" w:rsidRDefault="00704CCE" w:rsidP="00172976">
      <w:pPr>
        <w:spacing w:before="240" w:line="264" w:lineRule="auto"/>
      </w:pPr>
    </w:p>
    <w:p w:rsidR="002A118E" w:rsidRPr="00116A12" w:rsidRDefault="002A118E" w:rsidP="00172976">
      <w:pPr>
        <w:pBdr>
          <w:bottom w:val="single" w:sz="4" w:space="1" w:color="D9D9D9" w:themeColor="background1" w:themeShade="D9"/>
        </w:pBdr>
        <w:tabs>
          <w:tab w:val="left" w:pos="4962"/>
        </w:tabs>
        <w:spacing w:after="0" w:line="264" w:lineRule="auto"/>
        <w:ind w:right="-2"/>
        <w:rPr>
          <w:rFonts w:cs="Arial"/>
          <w:sz w:val="18"/>
          <w:szCs w:val="18"/>
        </w:rPr>
      </w:pPr>
      <w:r>
        <w:rPr>
          <w:rFonts w:cs="Arial"/>
          <w:sz w:val="18"/>
          <w:szCs w:val="18"/>
        </w:rPr>
        <w:t xml:space="preserve">Name and contact details:   </w:t>
      </w:r>
      <w:sdt>
        <w:sdtPr>
          <w:rPr>
            <w:rFonts w:cs="Arial"/>
          </w:rPr>
          <w:id w:val="1845281581"/>
          <w:placeholder>
            <w:docPart w:val="FA7D6745F52643D1840AE8EA28E08BCE"/>
          </w:placeholder>
          <w:showingPlcHdr/>
        </w:sdtPr>
        <w:sdtEndPr/>
        <w:sdtContent>
          <w:r w:rsidR="00E34939">
            <w:rPr>
              <w:rStyle w:val="PlaceholderText"/>
              <w:color w:val="0070C0"/>
            </w:rPr>
            <w:t>Click here to enter text.</w:t>
          </w:r>
        </w:sdtContent>
      </w:sdt>
    </w:p>
    <w:p w:rsidR="002A118E" w:rsidRPr="00704CCE" w:rsidRDefault="002A118E" w:rsidP="00172976">
      <w:pPr>
        <w:spacing w:before="120" w:after="0" w:line="264" w:lineRule="auto"/>
        <w:rPr>
          <w:i/>
          <w:sz w:val="16"/>
          <w:szCs w:val="16"/>
        </w:rPr>
      </w:pPr>
      <w:r w:rsidRPr="00704CCE">
        <w:rPr>
          <w:i/>
          <w:sz w:val="16"/>
          <w:szCs w:val="16"/>
        </w:rPr>
        <w:t xml:space="preserve">[Insert full name and address of person making disclosure - the address may be that of a legal practitioner acting on behalf of the person] </w:t>
      </w:r>
    </w:p>
    <w:p w:rsidR="002A118E" w:rsidRDefault="002A118E" w:rsidP="00172976">
      <w:pPr>
        <w:spacing w:after="120" w:line="264" w:lineRule="auto"/>
        <w:rPr>
          <w:rFonts w:cs="Arial"/>
          <w:i/>
          <w:szCs w:val="18"/>
        </w:rPr>
      </w:pPr>
    </w:p>
    <w:p w:rsidR="002A118E" w:rsidRPr="00116A12" w:rsidRDefault="002A118E" w:rsidP="00172976">
      <w:pPr>
        <w:pBdr>
          <w:bottom w:val="single" w:sz="4" w:space="1" w:color="D9D9D9" w:themeColor="background1" w:themeShade="D9"/>
        </w:pBdr>
        <w:tabs>
          <w:tab w:val="left" w:pos="4962"/>
        </w:tabs>
        <w:spacing w:after="0" w:line="264" w:lineRule="auto"/>
        <w:ind w:right="-2"/>
        <w:rPr>
          <w:rFonts w:cs="Arial"/>
          <w:sz w:val="18"/>
          <w:szCs w:val="18"/>
        </w:rPr>
      </w:pPr>
      <w:r>
        <w:rPr>
          <w:rFonts w:cs="Arial"/>
          <w:sz w:val="18"/>
          <w:szCs w:val="18"/>
        </w:rPr>
        <w:t xml:space="preserve">Dated this   </w:t>
      </w:r>
      <w:sdt>
        <w:sdtPr>
          <w:rPr>
            <w:rFonts w:cs="Arial"/>
          </w:rPr>
          <w:id w:val="513187245"/>
          <w:placeholder>
            <w:docPart w:val="890426FFA48C455C8E293D1B6006C88B"/>
          </w:placeholder>
          <w:showingPlcHdr/>
        </w:sdtPr>
        <w:sdtEndPr/>
        <w:sdtContent>
          <w:r w:rsidR="00E34939">
            <w:rPr>
              <w:rStyle w:val="PlaceholderText"/>
              <w:color w:val="0070C0"/>
            </w:rPr>
            <w:t>Click here to enter text.</w:t>
          </w:r>
        </w:sdtContent>
      </w:sdt>
      <w:r>
        <w:rPr>
          <w:rFonts w:cs="Arial"/>
          <w:sz w:val="18"/>
          <w:szCs w:val="18"/>
        </w:rPr>
        <w:tab/>
      </w:r>
      <w:proofErr w:type="gramStart"/>
      <w:r>
        <w:rPr>
          <w:rFonts w:cs="Arial"/>
          <w:sz w:val="18"/>
          <w:szCs w:val="18"/>
        </w:rPr>
        <w:t>day</w:t>
      </w:r>
      <w:proofErr w:type="gramEnd"/>
      <w:r>
        <w:rPr>
          <w:rFonts w:cs="Arial"/>
          <w:sz w:val="18"/>
          <w:szCs w:val="18"/>
        </w:rPr>
        <w:t xml:space="preserve"> of   </w:t>
      </w:r>
      <w:sdt>
        <w:sdtPr>
          <w:rPr>
            <w:rFonts w:cs="Arial"/>
          </w:rPr>
          <w:id w:val="1975713463"/>
          <w:placeholder>
            <w:docPart w:val="CA97D3D4227D4AA38257BA7B9142A27F"/>
          </w:placeholder>
          <w:showingPlcHdr/>
        </w:sdtPr>
        <w:sdtEndPr/>
        <w:sdtContent>
          <w:r w:rsidR="00E34939">
            <w:rPr>
              <w:rStyle w:val="PlaceholderText"/>
              <w:color w:val="0070C0"/>
            </w:rPr>
            <w:t>Click here to enter text.</w:t>
          </w:r>
        </w:sdtContent>
      </w:sdt>
    </w:p>
    <w:p w:rsidR="002A118E" w:rsidRDefault="002A118E" w:rsidP="00172976">
      <w:pPr>
        <w:spacing w:line="264" w:lineRule="auto"/>
      </w:pPr>
    </w:p>
    <w:p w:rsidR="00704CCE" w:rsidRPr="00116A12" w:rsidRDefault="002A118E" w:rsidP="00172976">
      <w:pPr>
        <w:pBdr>
          <w:bottom w:val="single" w:sz="4" w:space="1" w:color="D9D9D9" w:themeColor="background1" w:themeShade="D9"/>
        </w:pBdr>
        <w:tabs>
          <w:tab w:val="left" w:pos="6804"/>
        </w:tabs>
        <w:spacing w:after="0" w:line="264" w:lineRule="auto"/>
        <w:ind w:right="-2"/>
        <w:rPr>
          <w:rFonts w:cs="Arial"/>
          <w:sz w:val="18"/>
          <w:szCs w:val="18"/>
        </w:rPr>
      </w:pPr>
      <w:r>
        <w:rPr>
          <w:rFonts w:cs="Arial"/>
          <w:sz w:val="18"/>
          <w:szCs w:val="18"/>
        </w:rPr>
        <w:t>Signature of person making disclosure</w:t>
      </w:r>
      <w:r w:rsidRPr="00116A12">
        <w:rPr>
          <w:rFonts w:cs="Arial"/>
          <w:sz w:val="18"/>
          <w:szCs w:val="18"/>
        </w:rPr>
        <w:t xml:space="preserve">: </w:t>
      </w:r>
    </w:p>
    <w:p w:rsidR="00704CCE" w:rsidRPr="00704CCE" w:rsidRDefault="00704CCE" w:rsidP="00172976">
      <w:pPr>
        <w:spacing w:before="120" w:line="264" w:lineRule="auto"/>
      </w:pPr>
      <w:r w:rsidRPr="00704CCE">
        <w:rPr>
          <w:sz w:val="16"/>
          <w:szCs w:val="16"/>
        </w:rPr>
        <w:t>(</w:t>
      </w:r>
      <w:proofErr w:type="gramStart"/>
      <w:r w:rsidRPr="00704CCE">
        <w:rPr>
          <w:sz w:val="16"/>
          <w:szCs w:val="16"/>
        </w:rPr>
        <w:t>or</w:t>
      </w:r>
      <w:proofErr w:type="gramEnd"/>
      <w:r w:rsidRPr="00704CCE">
        <w:rPr>
          <w:sz w:val="16"/>
          <w:szCs w:val="16"/>
        </w:rPr>
        <w:t xml:space="preserve"> of a legal practitioner acting</w:t>
      </w:r>
      <w:r>
        <w:rPr>
          <w:sz w:val="16"/>
          <w:szCs w:val="16"/>
        </w:rPr>
        <w:t xml:space="preserve"> on behalf of that person)</w:t>
      </w:r>
    </w:p>
    <w:p w:rsidR="00704CCE" w:rsidRDefault="00172976" w:rsidP="00172976">
      <w:pPr>
        <w:spacing w:before="120" w:after="0" w:line="264" w:lineRule="auto"/>
        <w:rPr>
          <w:rFonts w:cs="Arial"/>
          <w:i/>
          <w:sz w:val="18"/>
          <w:szCs w:val="18"/>
        </w:rPr>
      </w:pPr>
      <w:sdt>
        <w:sdtPr>
          <w:rPr>
            <w:rFonts w:ascii="Segoe UI Symbol" w:hAnsi="Segoe UI Symbol" w:cs="Segoe UI Symbol"/>
            <w:sz w:val="24"/>
            <w:szCs w:val="24"/>
          </w:rPr>
          <w:id w:val="1849599492"/>
          <w14:checkbox>
            <w14:checked w14:val="0"/>
            <w14:checkedState w14:val="2612" w14:font="MS Gothic"/>
            <w14:uncheckedState w14:val="2610" w14:font="MS Gothic"/>
          </w14:checkbox>
        </w:sdtPr>
        <w:sdtEndPr/>
        <w:sdtContent>
          <w:r w:rsidR="00704CCE">
            <w:rPr>
              <w:rFonts w:ascii="MS Gothic" w:eastAsia="MS Gothic" w:hAnsi="MS Gothic" w:cs="Segoe UI Symbol" w:hint="eastAsia"/>
              <w:sz w:val="24"/>
              <w:szCs w:val="24"/>
              <w:lang w:val="en-US"/>
            </w:rPr>
            <w:t>☐</w:t>
          </w:r>
        </w:sdtContent>
      </w:sdt>
      <w:r w:rsidR="00704CCE">
        <w:rPr>
          <w:sz w:val="24"/>
          <w:szCs w:val="24"/>
        </w:rPr>
        <w:t xml:space="preserve">  </w:t>
      </w:r>
      <w:r w:rsidR="00704CCE">
        <w:rPr>
          <w:rFonts w:cs="Arial"/>
          <w:i/>
          <w:sz w:val="18"/>
          <w:szCs w:val="18"/>
        </w:rPr>
        <w:t>If being lodged electronically please tick to indicate agreement to this declaration.</w:t>
      </w:r>
    </w:p>
    <w:p w:rsidR="00EC5B64" w:rsidRDefault="00EC5B64" w:rsidP="002A7AF2">
      <w:pPr>
        <w:spacing w:before="120" w:after="120" w:line="276" w:lineRule="auto"/>
        <w:rPr>
          <w:rFonts w:cs="Arial"/>
          <w:i/>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94"/>
      </w:tblGrid>
      <w:tr w:rsidR="00EC5B64" w:rsidTr="004023DC">
        <w:tc>
          <w:tcPr>
            <w:tcW w:w="10194" w:type="dxa"/>
            <w:shd w:val="clear" w:color="auto" w:fill="F2F2F2" w:themeFill="background1" w:themeFillShade="F2"/>
            <w:tcMar>
              <w:top w:w="85" w:type="dxa"/>
              <w:bottom w:w="85" w:type="dxa"/>
            </w:tcMar>
          </w:tcPr>
          <w:p w:rsidR="00EC5B64" w:rsidRPr="00DE5523" w:rsidRDefault="00EC5B64" w:rsidP="00172976">
            <w:pPr>
              <w:spacing w:after="80" w:line="264" w:lineRule="auto"/>
              <w:rPr>
                <w:sz w:val="18"/>
                <w:szCs w:val="18"/>
              </w:rPr>
            </w:pPr>
            <w:r w:rsidRPr="00DE5523">
              <w:rPr>
                <w:sz w:val="18"/>
                <w:szCs w:val="18"/>
              </w:rPr>
              <w:t xml:space="preserve">This form must be given to the person required to make the relevant disclosure— </w:t>
            </w:r>
          </w:p>
          <w:p w:rsidR="00EC5B64" w:rsidRPr="00DE5523" w:rsidRDefault="00DE5523" w:rsidP="00172976">
            <w:pPr>
              <w:spacing w:after="80" w:line="264" w:lineRule="auto"/>
              <w:ind w:left="851" w:hanging="426"/>
              <w:rPr>
                <w:sz w:val="18"/>
                <w:szCs w:val="18"/>
              </w:rPr>
            </w:pPr>
            <w:r w:rsidRPr="00DE5523">
              <w:rPr>
                <w:sz w:val="18"/>
                <w:szCs w:val="18"/>
              </w:rPr>
              <w:t>(a)</w:t>
            </w:r>
            <w:r w:rsidRPr="00DE5523">
              <w:rPr>
                <w:sz w:val="18"/>
                <w:szCs w:val="18"/>
              </w:rPr>
              <w:tab/>
            </w:r>
            <w:r w:rsidR="00EC5B64" w:rsidRPr="00DE5523">
              <w:rPr>
                <w:sz w:val="18"/>
                <w:szCs w:val="18"/>
              </w:rPr>
              <w:t xml:space="preserve">to the Registrar of the relevant court— </w:t>
            </w:r>
          </w:p>
          <w:p w:rsidR="00EC5B64" w:rsidRPr="00DE5523" w:rsidRDefault="00DE5523" w:rsidP="00172976">
            <w:pPr>
              <w:spacing w:after="80" w:line="264" w:lineRule="auto"/>
              <w:ind w:left="1277" w:hanging="426"/>
              <w:rPr>
                <w:sz w:val="18"/>
                <w:szCs w:val="18"/>
              </w:rPr>
            </w:pPr>
            <w:r w:rsidRPr="00DE5523">
              <w:rPr>
                <w:sz w:val="18"/>
                <w:szCs w:val="18"/>
              </w:rPr>
              <w:t>(</w:t>
            </w:r>
            <w:proofErr w:type="spellStart"/>
            <w:r w:rsidRPr="00DE5523">
              <w:rPr>
                <w:sz w:val="18"/>
                <w:szCs w:val="18"/>
              </w:rPr>
              <w:t>i</w:t>
            </w:r>
            <w:proofErr w:type="spellEnd"/>
            <w:r w:rsidRPr="00DE5523">
              <w:rPr>
                <w:sz w:val="18"/>
                <w:szCs w:val="18"/>
              </w:rPr>
              <w:t>)</w:t>
            </w:r>
            <w:r w:rsidRPr="00DE5523">
              <w:rPr>
                <w:sz w:val="18"/>
                <w:szCs w:val="18"/>
              </w:rPr>
              <w:tab/>
            </w:r>
            <w:r w:rsidR="00EC5B64" w:rsidRPr="00DE5523">
              <w:rPr>
                <w:sz w:val="18"/>
                <w:szCs w:val="18"/>
              </w:rPr>
              <w:t xml:space="preserve">in the case of a person who has commenced the proceedings—at the time of lodging the application or other documentation that commences the proceedings; </w:t>
            </w:r>
          </w:p>
          <w:p w:rsidR="00EC5B64" w:rsidRPr="00DE5523" w:rsidRDefault="00DE5523" w:rsidP="00172976">
            <w:pPr>
              <w:spacing w:after="80" w:line="264" w:lineRule="auto"/>
              <w:ind w:left="1277" w:hanging="426"/>
              <w:rPr>
                <w:sz w:val="18"/>
                <w:szCs w:val="18"/>
              </w:rPr>
            </w:pPr>
            <w:r w:rsidRPr="00DE5523">
              <w:rPr>
                <w:sz w:val="18"/>
                <w:szCs w:val="18"/>
              </w:rPr>
              <w:t>(ii)</w:t>
            </w:r>
            <w:r w:rsidRPr="00DE5523">
              <w:rPr>
                <w:sz w:val="18"/>
                <w:szCs w:val="18"/>
              </w:rPr>
              <w:tab/>
            </w:r>
            <w:r w:rsidR="00EC5B64" w:rsidRPr="00DE5523">
              <w:rPr>
                <w:sz w:val="18"/>
                <w:szCs w:val="18"/>
              </w:rPr>
              <w:t xml:space="preserve">in the case of a person who becomes a party to the proceedings—within 10 business days after becoming a party to the proceedings; </w:t>
            </w:r>
          </w:p>
          <w:p w:rsidR="00EC5B64" w:rsidRPr="00DE5523" w:rsidRDefault="00DE5523" w:rsidP="00172976">
            <w:pPr>
              <w:spacing w:after="80" w:line="264" w:lineRule="auto"/>
              <w:ind w:left="1277" w:hanging="426"/>
              <w:rPr>
                <w:sz w:val="18"/>
                <w:szCs w:val="18"/>
              </w:rPr>
            </w:pPr>
            <w:r w:rsidRPr="00DE5523">
              <w:rPr>
                <w:sz w:val="18"/>
                <w:szCs w:val="18"/>
              </w:rPr>
              <w:t>(iii)</w:t>
            </w:r>
            <w:r w:rsidRPr="00DE5523">
              <w:rPr>
                <w:sz w:val="18"/>
                <w:szCs w:val="18"/>
              </w:rPr>
              <w:tab/>
            </w:r>
            <w:r w:rsidR="00EC5B64" w:rsidRPr="00DE5523">
              <w:rPr>
                <w:sz w:val="18"/>
                <w:szCs w:val="18"/>
              </w:rPr>
              <w:t xml:space="preserve">in the case of a person who provides financial assistance to another person who commences or becomes a party to any relevant proceedings—within 10 business days after the commencement of the proceedings or the date on which the other person becomes a party to the proceedings (as the case may be); and </w:t>
            </w:r>
          </w:p>
          <w:p w:rsidR="00EC5B64" w:rsidRPr="00DE5523" w:rsidRDefault="00DE5523" w:rsidP="00172976">
            <w:pPr>
              <w:spacing w:after="80" w:line="264" w:lineRule="auto"/>
              <w:ind w:left="851" w:hanging="426"/>
              <w:rPr>
                <w:sz w:val="18"/>
                <w:szCs w:val="18"/>
              </w:rPr>
            </w:pPr>
            <w:r w:rsidRPr="00DE5523">
              <w:rPr>
                <w:sz w:val="18"/>
                <w:szCs w:val="18"/>
              </w:rPr>
              <w:t>(b)</w:t>
            </w:r>
            <w:r w:rsidRPr="00DE5523">
              <w:rPr>
                <w:sz w:val="18"/>
                <w:szCs w:val="18"/>
              </w:rPr>
              <w:tab/>
            </w:r>
            <w:r w:rsidR="00EC5B64" w:rsidRPr="00DE5523">
              <w:rPr>
                <w:sz w:val="18"/>
                <w:szCs w:val="18"/>
              </w:rPr>
              <w:t xml:space="preserve">to each of the other parties to the proceedings— </w:t>
            </w:r>
          </w:p>
          <w:p w:rsidR="00EC5B64" w:rsidRPr="00DE5523" w:rsidRDefault="00DE5523" w:rsidP="00172976">
            <w:pPr>
              <w:spacing w:after="80" w:line="264" w:lineRule="auto"/>
              <w:ind w:left="1277" w:hanging="426"/>
              <w:rPr>
                <w:sz w:val="18"/>
                <w:szCs w:val="18"/>
              </w:rPr>
            </w:pPr>
            <w:r w:rsidRPr="00DE5523">
              <w:rPr>
                <w:sz w:val="18"/>
                <w:szCs w:val="18"/>
              </w:rPr>
              <w:t>(</w:t>
            </w:r>
            <w:proofErr w:type="spellStart"/>
            <w:r w:rsidRPr="00DE5523">
              <w:rPr>
                <w:sz w:val="18"/>
                <w:szCs w:val="18"/>
              </w:rPr>
              <w:t>i</w:t>
            </w:r>
            <w:proofErr w:type="spellEnd"/>
            <w:r w:rsidRPr="00DE5523">
              <w:rPr>
                <w:sz w:val="18"/>
                <w:szCs w:val="18"/>
              </w:rPr>
              <w:t>)</w:t>
            </w:r>
            <w:r w:rsidRPr="00DE5523">
              <w:rPr>
                <w:sz w:val="18"/>
                <w:szCs w:val="18"/>
              </w:rPr>
              <w:tab/>
            </w:r>
            <w:r w:rsidR="00EC5B64" w:rsidRPr="00DE5523">
              <w:rPr>
                <w:sz w:val="18"/>
                <w:szCs w:val="18"/>
              </w:rPr>
              <w:t xml:space="preserve">in the case of a person who has commenced the proceedings—within 10 business days after commencing the proceedings; </w:t>
            </w:r>
          </w:p>
          <w:p w:rsidR="00EC5B64" w:rsidRPr="00DE5523" w:rsidRDefault="00DE5523" w:rsidP="00172976">
            <w:pPr>
              <w:spacing w:after="80" w:line="264" w:lineRule="auto"/>
              <w:ind w:left="1277" w:hanging="426"/>
              <w:rPr>
                <w:sz w:val="18"/>
                <w:szCs w:val="18"/>
              </w:rPr>
            </w:pPr>
            <w:r w:rsidRPr="00DE5523">
              <w:rPr>
                <w:sz w:val="18"/>
                <w:szCs w:val="18"/>
              </w:rPr>
              <w:t>(ii)</w:t>
            </w:r>
            <w:r w:rsidRPr="00DE5523">
              <w:rPr>
                <w:sz w:val="18"/>
                <w:szCs w:val="18"/>
              </w:rPr>
              <w:tab/>
            </w:r>
            <w:r w:rsidR="00EC5B64" w:rsidRPr="00DE5523">
              <w:rPr>
                <w:sz w:val="18"/>
                <w:szCs w:val="18"/>
              </w:rPr>
              <w:t xml:space="preserve">in the case of a person who becomes a party to the proceedings—within 10 business days after becoming a party to the proceedings; </w:t>
            </w:r>
          </w:p>
          <w:p w:rsidR="00EC5B64" w:rsidRPr="00DE5523" w:rsidRDefault="00DE5523" w:rsidP="00172976">
            <w:pPr>
              <w:spacing w:after="80" w:line="264" w:lineRule="auto"/>
              <w:ind w:left="1277" w:hanging="426"/>
              <w:rPr>
                <w:sz w:val="18"/>
                <w:szCs w:val="18"/>
              </w:rPr>
            </w:pPr>
            <w:r w:rsidRPr="00DE5523">
              <w:rPr>
                <w:sz w:val="18"/>
                <w:szCs w:val="18"/>
              </w:rPr>
              <w:lastRenderedPageBreak/>
              <w:t>(iii)</w:t>
            </w:r>
            <w:r w:rsidRPr="00DE5523">
              <w:rPr>
                <w:sz w:val="18"/>
                <w:szCs w:val="18"/>
              </w:rPr>
              <w:tab/>
            </w:r>
            <w:r w:rsidR="00EC5B64" w:rsidRPr="00DE5523">
              <w:rPr>
                <w:sz w:val="18"/>
                <w:szCs w:val="18"/>
              </w:rPr>
              <w:t xml:space="preserve">in the case of a person who provides financial assistance to another person who commences or becomes a party to any relevant proceedings—within 10 business days after the commencement of the proceedings or the date on which the other person becomes a party to the proceedings (as the case may be). </w:t>
            </w:r>
          </w:p>
          <w:p w:rsidR="00EC5B64" w:rsidRPr="00DE5523" w:rsidRDefault="00EC5B64" w:rsidP="00172976">
            <w:pPr>
              <w:spacing w:after="80" w:line="264" w:lineRule="auto"/>
              <w:rPr>
                <w:sz w:val="18"/>
                <w:szCs w:val="18"/>
              </w:rPr>
            </w:pPr>
            <w:r w:rsidRPr="00DE5523">
              <w:rPr>
                <w:sz w:val="18"/>
                <w:szCs w:val="18"/>
              </w:rPr>
              <w:t xml:space="preserve">If the business of a person, or the business of an associate of a person (other than the proponent of the development), might be adversely affected by a particular development on account of competition in the same market, then the person will be taken to have a commercial competitive interest in any relevant proceedings that are related to that development. The circumstances in which proceedings are related to a development include a situation where proceedings constitute a challenge to the Planning and Design Code, or to the amendment of the Planning and Design Code, that affects a development. </w:t>
            </w:r>
          </w:p>
          <w:p w:rsidR="00EC5B64" w:rsidRPr="00DE5523" w:rsidRDefault="00EC5B64" w:rsidP="00172976">
            <w:pPr>
              <w:spacing w:line="264" w:lineRule="auto"/>
              <w:rPr>
                <w:sz w:val="18"/>
                <w:szCs w:val="18"/>
              </w:rPr>
            </w:pPr>
            <w:r w:rsidRPr="00DE5523">
              <w:rPr>
                <w:sz w:val="18"/>
                <w:szCs w:val="18"/>
              </w:rPr>
              <w:t xml:space="preserve">Relevant proceedings are any proceedings before a court arising under or in connection with the operation of the </w:t>
            </w:r>
            <w:r w:rsidRPr="00DE5523">
              <w:rPr>
                <w:rFonts w:eastAsia="Times New Roman"/>
                <w:i/>
                <w:sz w:val="18"/>
                <w:szCs w:val="18"/>
              </w:rPr>
              <w:t xml:space="preserve">Planning, Development and Infrastructure Act 2016 </w:t>
            </w:r>
            <w:r w:rsidRPr="00DE5523">
              <w:rPr>
                <w:sz w:val="18"/>
                <w:szCs w:val="18"/>
              </w:rPr>
              <w:t>including proceedings for judicial review, but not including criminal proceedings.</w:t>
            </w:r>
          </w:p>
        </w:tc>
      </w:tr>
    </w:tbl>
    <w:p w:rsidR="00EC5B64" w:rsidRDefault="00EC5B64" w:rsidP="00704CCE">
      <w:pPr>
        <w:spacing w:before="120" w:after="120" w:line="276" w:lineRule="auto"/>
        <w:rPr>
          <w:rFonts w:cs="Arial"/>
          <w:i/>
          <w:szCs w:val="18"/>
        </w:rPr>
      </w:pPr>
    </w:p>
    <w:sectPr w:rsidR="00EC5B64" w:rsidSect="00704CCE">
      <w:footerReference w:type="first" r:id="rId7"/>
      <w:pgSz w:w="11906" w:h="16838" w:code="9"/>
      <w:pgMar w:top="1134" w:right="851" w:bottom="1418"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87" w:rsidRDefault="00252187" w:rsidP="00851B69">
      <w:pPr>
        <w:spacing w:after="0" w:line="240" w:lineRule="auto"/>
      </w:pPr>
      <w:r>
        <w:separator/>
      </w:r>
    </w:p>
  </w:endnote>
  <w:endnote w:type="continuationSeparator" w:id="0">
    <w:p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Pr="0092215A" w:rsidRDefault="0092215A" w:rsidP="0092215A">
    <w:pPr>
      <w:spacing w:before="120" w:after="120" w:line="276" w:lineRule="auto"/>
      <w:ind w:right="3402"/>
      <w:rPr>
        <w:rFonts w:cs="Arial"/>
        <w:i/>
        <w:sz w:val="16"/>
        <w:szCs w:val="16"/>
      </w:rPr>
    </w:pPr>
    <w:r>
      <w:rPr>
        <w:noProof/>
        <w:lang w:eastAsia="en-AU"/>
      </w:rPr>
      <w:drawing>
        <wp:anchor distT="0" distB="0" distL="114300" distR="114300" simplePos="0" relativeHeight="251658240" behindDoc="0" locked="0" layoutInCell="1" allowOverlap="1">
          <wp:simplePos x="0" y="0"/>
          <wp:positionH relativeFrom="column">
            <wp:posOffset>4432088</wp:posOffset>
          </wp:positionH>
          <wp:positionV relativeFrom="paragraph">
            <wp:posOffset>-89535</wp:posOffset>
          </wp:positionV>
          <wp:extent cx="2048400" cy="432000"/>
          <wp:effectExtent l="0" t="0" r="0" b="6350"/>
          <wp:wrapNone/>
          <wp:docPr id="3" name="Picture 3" descr="R:\EDP\Dev Plan Production\X - Design jobs\Logos\DPTI logo\JPG\DPTI_cmyk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P\Dev Plan Production\X - Design jobs\Logos\DPTI logo\JPG\DPTI_cmyk_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84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87" w:rsidRDefault="00252187" w:rsidP="00851B69">
      <w:pPr>
        <w:spacing w:after="0" w:line="240" w:lineRule="auto"/>
      </w:pPr>
      <w:r>
        <w:separator/>
      </w:r>
    </w:p>
  </w:footnote>
  <w:footnote w:type="continuationSeparator" w:id="0">
    <w:p w:rsidR="00252187" w:rsidRDefault="00252187" w:rsidP="00851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37718F"/>
    <w:multiLevelType w:val="hybridMultilevel"/>
    <w:tmpl w:val="ED1C00E4"/>
    <w:lvl w:ilvl="0" w:tplc="8BD87E2A">
      <w:start w:val="1"/>
      <w:numFmt w:val="lowerLetter"/>
      <w:lvlText w:val="(%1)"/>
      <w:lvlJc w:val="left"/>
      <w:pPr>
        <w:ind w:left="1113"/>
      </w:pPr>
      <w:rPr>
        <w:rFonts w:ascii="Arial" w:eastAsia="Times New Roman" w:hAnsi="Arial" w:cs="Arial" w:hint="default"/>
        <w:b w:val="0"/>
        <w:i w:val="0"/>
        <w:strike w:val="0"/>
        <w:dstrike w:val="0"/>
        <w:color w:val="000000"/>
        <w:sz w:val="16"/>
        <w:szCs w:val="23"/>
        <w:u w:val="none" w:color="000000"/>
        <w:bdr w:val="none" w:sz="0" w:space="0" w:color="auto"/>
        <w:shd w:val="clear" w:color="auto" w:fill="auto"/>
        <w:vertAlign w:val="baseline"/>
      </w:rPr>
    </w:lvl>
    <w:lvl w:ilvl="1" w:tplc="C778C54E">
      <w:start w:val="1"/>
      <w:numFmt w:val="lowerRoman"/>
      <w:lvlText w:val="(%2)"/>
      <w:lvlJc w:val="left"/>
      <w:pPr>
        <w:ind w:left="1676"/>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2" w:tplc="C518C0A6">
      <w:start w:val="10"/>
      <w:numFmt w:val="decimal"/>
      <w:lvlText w:val="%3"/>
      <w:lvlJc w:val="left"/>
      <w:pPr>
        <w:ind w:left="2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BCA4C2">
      <w:start w:val="1"/>
      <w:numFmt w:val="decimal"/>
      <w:lvlText w:val="%4"/>
      <w:lvlJc w:val="left"/>
      <w:pPr>
        <w:ind w:left="2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306ADE">
      <w:start w:val="1"/>
      <w:numFmt w:val="lowerLetter"/>
      <w:lvlText w:val="%5"/>
      <w:lvlJc w:val="left"/>
      <w:pPr>
        <w:ind w:left="3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4826EE">
      <w:start w:val="1"/>
      <w:numFmt w:val="lowerRoman"/>
      <w:lvlText w:val="%6"/>
      <w:lvlJc w:val="left"/>
      <w:pPr>
        <w:ind w:left="4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BE57D0">
      <w:start w:val="1"/>
      <w:numFmt w:val="decimal"/>
      <w:lvlText w:val="%7"/>
      <w:lvlJc w:val="left"/>
      <w:pPr>
        <w:ind w:left="5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EC0F2C">
      <w:start w:val="1"/>
      <w:numFmt w:val="lowerLetter"/>
      <w:lvlText w:val="%8"/>
      <w:lvlJc w:val="left"/>
      <w:pPr>
        <w:ind w:left="5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D47B30">
      <w:start w:val="1"/>
      <w:numFmt w:val="lowerRoman"/>
      <w:lvlText w:val="%9"/>
      <w:lvlJc w:val="left"/>
      <w:pPr>
        <w:ind w:left="6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6D2905"/>
    <w:multiLevelType w:val="hybridMultilevel"/>
    <w:tmpl w:val="B0F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0B368E"/>
    <w:multiLevelType w:val="hybridMultilevel"/>
    <w:tmpl w:val="9788A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5"/>
  </w:num>
  <w:num w:numId="5">
    <w:abstractNumId w:val="6"/>
  </w:num>
  <w:num w:numId="6">
    <w:abstractNumId w:val="9"/>
  </w:num>
  <w:num w:numId="7">
    <w:abstractNumId w:val="19"/>
  </w:num>
  <w:num w:numId="8">
    <w:abstractNumId w:val="16"/>
  </w:num>
  <w:num w:numId="9">
    <w:abstractNumId w:val="4"/>
  </w:num>
  <w:num w:numId="10">
    <w:abstractNumId w:val="3"/>
  </w:num>
  <w:num w:numId="11">
    <w:abstractNumId w:val="1"/>
  </w:num>
  <w:num w:numId="12">
    <w:abstractNumId w:val="7"/>
  </w:num>
  <w:num w:numId="13">
    <w:abstractNumId w:val="17"/>
  </w:num>
  <w:num w:numId="14">
    <w:abstractNumId w:val="5"/>
  </w:num>
  <w:num w:numId="15">
    <w:abstractNumId w:val="8"/>
  </w:num>
  <w:num w:numId="16">
    <w:abstractNumId w:val="14"/>
  </w:num>
  <w:num w:numId="17">
    <w:abstractNumId w:val="11"/>
  </w:num>
  <w:num w:numId="18">
    <w:abstractNumId w:val="12"/>
  </w:num>
  <w:num w:numId="19">
    <w:abstractNumId w:val="10"/>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B"/>
    <w:rsid w:val="000022AD"/>
    <w:rsid w:val="0001222F"/>
    <w:rsid w:val="0002730C"/>
    <w:rsid w:val="00041C9F"/>
    <w:rsid w:val="00053A42"/>
    <w:rsid w:val="000728E9"/>
    <w:rsid w:val="00096993"/>
    <w:rsid w:val="000C1637"/>
    <w:rsid w:val="000E099E"/>
    <w:rsid w:val="000F3BD3"/>
    <w:rsid w:val="0011312C"/>
    <w:rsid w:val="00125BD2"/>
    <w:rsid w:val="00136772"/>
    <w:rsid w:val="001444A2"/>
    <w:rsid w:val="00172976"/>
    <w:rsid w:val="001A009F"/>
    <w:rsid w:val="001C0437"/>
    <w:rsid w:val="001D125D"/>
    <w:rsid w:val="001D45A9"/>
    <w:rsid w:val="001E6EB4"/>
    <w:rsid w:val="001F180B"/>
    <w:rsid w:val="002214EB"/>
    <w:rsid w:val="00252187"/>
    <w:rsid w:val="002550F6"/>
    <w:rsid w:val="0026228E"/>
    <w:rsid w:val="0027109B"/>
    <w:rsid w:val="00272FED"/>
    <w:rsid w:val="002A118E"/>
    <w:rsid w:val="002A356C"/>
    <w:rsid w:val="002A7AF2"/>
    <w:rsid w:val="0035628F"/>
    <w:rsid w:val="0039430B"/>
    <w:rsid w:val="003C7D46"/>
    <w:rsid w:val="003D13C6"/>
    <w:rsid w:val="004023DC"/>
    <w:rsid w:val="0041467E"/>
    <w:rsid w:val="00431160"/>
    <w:rsid w:val="004634D8"/>
    <w:rsid w:val="004659EF"/>
    <w:rsid w:val="00482803"/>
    <w:rsid w:val="00483AA6"/>
    <w:rsid w:val="0048686D"/>
    <w:rsid w:val="004A590B"/>
    <w:rsid w:val="004C50D1"/>
    <w:rsid w:val="004D01D8"/>
    <w:rsid w:val="004E7BDA"/>
    <w:rsid w:val="004F128C"/>
    <w:rsid w:val="004F30BE"/>
    <w:rsid w:val="004F75CD"/>
    <w:rsid w:val="00534BBC"/>
    <w:rsid w:val="0054349D"/>
    <w:rsid w:val="00545408"/>
    <w:rsid w:val="00547825"/>
    <w:rsid w:val="00564422"/>
    <w:rsid w:val="00567A7F"/>
    <w:rsid w:val="00583D6D"/>
    <w:rsid w:val="005D2649"/>
    <w:rsid w:val="005F710B"/>
    <w:rsid w:val="006159C3"/>
    <w:rsid w:val="00627EA1"/>
    <w:rsid w:val="006403A0"/>
    <w:rsid w:val="00647CAD"/>
    <w:rsid w:val="00657E4A"/>
    <w:rsid w:val="00671DFE"/>
    <w:rsid w:val="00681CB9"/>
    <w:rsid w:val="006826D0"/>
    <w:rsid w:val="006A3958"/>
    <w:rsid w:val="006A629B"/>
    <w:rsid w:val="006A75BB"/>
    <w:rsid w:val="006B444F"/>
    <w:rsid w:val="006D05FD"/>
    <w:rsid w:val="006F45CC"/>
    <w:rsid w:val="006F76AA"/>
    <w:rsid w:val="00704CCE"/>
    <w:rsid w:val="0070759A"/>
    <w:rsid w:val="00710970"/>
    <w:rsid w:val="00713EEB"/>
    <w:rsid w:val="00730369"/>
    <w:rsid w:val="007310E9"/>
    <w:rsid w:val="007422ED"/>
    <w:rsid w:val="0075057B"/>
    <w:rsid w:val="007736FA"/>
    <w:rsid w:val="00775FA3"/>
    <w:rsid w:val="00781FE2"/>
    <w:rsid w:val="007908FF"/>
    <w:rsid w:val="007A27B6"/>
    <w:rsid w:val="007D11C3"/>
    <w:rsid w:val="007D2828"/>
    <w:rsid w:val="007D3D44"/>
    <w:rsid w:val="007F24E9"/>
    <w:rsid w:val="00801BF8"/>
    <w:rsid w:val="00801F23"/>
    <w:rsid w:val="0081089B"/>
    <w:rsid w:val="00815B74"/>
    <w:rsid w:val="00820D30"/>
    <w:rsid w:val="00827F93"/>
    <w:rsid w:val="00831548"/>
    <w:rsid w:val="00851B69"/>
    <w:rsid w:val="00876C6F"/>
    <w:rsid w:val="00882CFC"/>
    <w:rsid w:val="008A6C68"/>
    <w:rsid w:val="008C1C33"/>
    <w:rsid w:val="008D4A3B"/>
    <w:rsid w:val="008E1F99"/>
    <w:rsid w:val="008F58E7"/>
    <w:rsid w:val="009053BB"/>
    <w:rsid w:val="00911CEE"/>
    <w:rsid w:val="0092215A"/>
    <w:rsid w:val="009349A4"/>
    <w:rsid w:val="00955C51"/>
    <w:rsid w:val="00962442"/>
    <w:rsid w:val="00981E84"/>
    <w:rsid w:val="00995430"/>
    <w:rsid w:val="00997154"/>
    <w:rsid w:val="009D7A42"/>
    <w:rsid w:val="009F0685"/>
    <w:rsid w:val="009F77EF"/>
    <w:rsid w:val="00A02B19"/>
    <w:rsid w:val="00A1181D"/>
    <w:rsid w:val="00A26438"/>
    <w:rsid w:val="00A320BD"/>
    <w:rsid w:val="00A35D4D"/>
    <w:rsid w:val="00A41960"/>
    <w:rsid w:val="00A7712E"/>
    <w:rsid w:val="00AA4B98"/>
    <w:rsid w:val="00AB182E"/>
    <w:rsid w:val="00AD2FA1"/>
    <w:rsid w:val="00B00F18"/>
    <w:rsid w:val="00B23A62"/>
    <w:rsid w:val="00B44932"/>
    <w:rsid w:val="00B51C92"/>
    <w:rsid w:val="00B543E5"/>
    <w:rsid w:val="00B571CE"/>
    <w:rsid w:val="00B623D4"/>
    <w:rsid w:val="00B734B8"/>
    <w:rsid w:val="00B86E23"/>
    <w:rsid w:val="00BA7931"/>
    <w:rsid w:val="00BB0D72"/>
    <w:rsid w:val="00BC50A7"/>
    <w:rsid w:val="00BD4051"/>
    <w:rsid w:val="00BD6E3C"/>
    <w:rsid w:val="00BE0710"/>
    <w:rsid w:val="00BE077B"/>
    <w:rsid w:val="00BE5BA0"/>
    <w:rsid w:val="00BF4C00"/>
    <w:rsid w:val="00C00310"/>
    <w:rsid w:val="00C17CCA"/>
    <w:rsid w:val="00C30048"/>
    <w:rsid w:val="00C40C01"/>
    <w:rsid w:val="00C85355"/>
    <w:rsid w:val="00C929A3"/>
    <w:rsid w:val="00CC15D2"/>
    <w:rsid w:val="00CC6CFC"/>
    <w:rsid w:val="00CD1D74"/>
    <w:rsid w:val="00CF2C5F"/>
    <w:rsid w:val="00D03E52"/>
    <w:rsid w:val="00D03ED2"/>
    <w:rsid w:val="00D21F41"/>
    <w:rsid w:val="00D3275A"/>
    <w:rsid w:val="00D535A9"/>
    <w:rsid w:val="00D53AE1"/>
    <w:rsid w:val="00D67407"/>
    <w:rsid w:val="00DA36F1"/>
    <w:rsid w:val="00DA7878"/>
    <w:rsid w:val="00DB6239"/>
    <w:rsid w:val="00DD6540"/>
    <w:rsid w:val="00DD693C"/>
    <w:rsid w:val="00DD759A"/>
    <w:rsid w:val="00DE5523"/>
    <w:rsid w:val="00DE6525"/>
    <w:rsid w:val="00DF01F9"/>
    <w:rsid w:val="00DF2BB0"/>
    <w:rsid w:val="00E1089F"/>
    <w:rsid w:val="00E34939"/>
    <w:rsid w:val="00E618F4"/>
    <w:rsid w:val="00E74E8A"/>
    <w:rsid w:val="00E82C4E"/>
    <w:rsid w:val="00E92ABC"/>
    <w:rsid w:val="00E96C83"/>
    <w:rsid w:val="00EA444B"/>
    <w:rsid w:val="00EC3B43"/>
    <w:rsid w:val="00EC45D7"/>
    <w:rsid w:val="00EC5B64"/>
    <w:rsid w:val="00EC762E"/>
    <w:rsid w:val="00EE2578"/>
    <w:rsid w:val="00F10908"/>
    <w:rsid w:val="00F273BC"/>
    <w:rsid w:val="00F27C60"/>
    <w:rsid w:val="00F30077"/>
    <w:rsid w:val="00F332D7"/>
    <w:rsid w:val="00F965B1"/>
    <w:rsid w:val="00FA473E"/>
    <w:rsid w:val="00FB1877"/>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23"/>
    <w:pPr>
      <w:tabs>
        <w:tab w:val="left" w:pos="425"/>
        <w:tab w:val="left" w:pos="851"/>
      </w:tabs>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F27C60"/>
    <w:pPr>
      <w:spacing w:after="360"/>
      <w:jc w:val="center"/>
      <w:outlineLvl w:val="1"/>
    </w:pPr>
    <w:rPr>
      <w:rFonts w:cs="Arial"/>
      <w:sz w:val="22"/>
    </w:rPr>
  </w:style>
  <w:style w:type="paragraph" w:styleId="Heading3">
    <w:name w:val="heading 3"/>
    <w:basedOn w:val="Normal"/>
    <w:next w:val="Normal"/>
    <w:link w:val="Heading3Char"/>
    <w:uiPriority w:val="9"/>
    <w:unhideWhenUsed/>
    <w:qFormat/>
    <w:rsid w:val="00EC3B43"/>
    <w:pPr>
      <w:spacing w:before="360" w:after="120" w:line="276" w:lineRule="auto"/>
      <w:outlineLvl w:val="2"/>
    </w:pPr>
    <w:rPr>
      <w:rFonts w:cs="Arial"/>
      <w:b/>
      <w:szCs w:val="20"/>
    </w:rPr>
  </w:style>
  <w:style w:type="paragraph" w:styleId="Heading4">
    <w:name w:val="heading 4"/>
    <w:basedOn w:val="BDPHeadingPolicy"/>
    <w:next w:val="Normal"/>
    <w:link w:val="Heading4Char"/>
    <w:uiPriority w:val="9"/>
    <w:unhideWhenUsed/>
    <w:qFormat/>
    <w:rsid w:val="006826D0"/>
    <w:pPr>
      <w:keepNext/>
      <w:shd w:val="clear" w:color="auto" w:fill="D9D9D9" w:themeFill="background1" w:themeFillShade="D9"/>
      <w:spacing w:before="240" w:after="120"/>
      <w:ind w:firstLine="0"/>
      <w:outlineLvl w:val="3"/>
    </w:pPr>
    <w:rPr>
      <w:rFonts w:ascii="Arial Bold" w:hAnsi="Arial Bold"/>
      <w:b/>
      <w:cap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F27C60"/>
    <w:rPr>
      <w:rFonts w:ascii="Arial" w:hAnsi="Arial" w:cs="Arial"/>
    </w:rPr>
  </w:style>
  <w:style w:type="character" w:customStyle="1" w:styleId="Heading3Char">
    <w:name w:val="Heading 3 Char"/>
    <w:basedOn w:val="DefaultParagraphFont"/>
    <w:link w:val="Heading3"/>
    <w:uiPriority w:val="9"/>
    <w:rsid w:val="00EC3B43"/>
    <w:rPr>
      <w:rFonts w:ascii="Arial" w:hAnsi="Arial" w:cs="Arial"/>
      <w:b/>
      <w:sz w:val="20"/>
      <w:szCs w:val="20"/>
    </w:rPr>
  </w:style>
  <w:style w:type="character" w:customStyle="1" w:styleId="Heading4Char">
    <w:name w:val="Heading 4 Char"/>
    <w:basedOn w:val="DefaultParagraphFont"/>
    <w:link w:val="Heading4"/>
    <w:uiPriority w:val="9"/>
    <w:rsid w:val="006826D0"/>
    <w:rPr>
      <w:rFonts w:ascii="Arial Bold" w:eastAsia="Times New Roman" w:hAnsi="Arial Bold" w:cs="Times New Roman"/>
      <w:b/>
      <w:caps/>
      <w:sz w:val="20"/>
      <w:szCs w:val="28"/>
      <w:shd w:val="clear" w:color="auto" w:fill="D9D9D9" w:themeFill="background1" w:themeFillShade="D9"/>
      <w:lang w:val="x-none"/>
    </w:rPr>
  </w:style>
  <w:style w:type="character" w:styleId="PlaceholderText">
    <w:name w:val="Placeholder Text"/>
    <w:basedOn w:val="DefaultParagraphFont"/>
    <w:uiPriority w:val="99"/>
    <w:semiHidden/>
    <w:rsid w:val="00C30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7D6745F52643D1840AE8EA28E08BCE"/>
        <w:category>
          <w:name w:val="General"/>
          <w:gallery w:val="placeholder"/>
        </w:category>
        <w:types>
          <w:type w:val="bbPlcHdr"/>
        </w:types>
        <w:behaviors>
          <w:behavior w:val="content"/>
        </w:behaviors>
        <w:guid w:val="{84C5D474-D539-4022-B7BC-45FE41C96A94}"/>
      </w:docPartPr>
      <w:docPartBody>
        <w:p w:rsidR="00271462" w:rsidRDefault="000177BA" w:rsidP="000177BA">
          <w:pPr>
            <w:pStyle w:val="FA7D6745F52643D1840AE8EA28E08BCE"/>
          </w:pPr>
          <w:r>
            <w:rPr>
              <w:rStyle w:val="PlaceholderText"/>
            </w:rPr>
            <w:t>Click here to enter text.</w:t>
          </w:r>
        </w:p>
      </w:docPartBody>
    </w:docPart>
    <w:docPart>
      <w:docPartPr>
        <w:name w:val="890426FFA48C455C8E293D1B6006C88B"/>
        <w:category>
          <w:name w:val="General"/>
          <w:gallery w:val="placeholder"/>
        </w:category>
        <w:types>
          <w:type w:val="bbPlcHdr"/>
        </w:types>
        <w:behaviors>
          <w:behavior w:val="content"/>
        </w:behaviors>
        <w:guid w:val="{6C943A41-C477-42A9-9BCF-C0C94B370CBF}"/>
      </w:docPartPr>
      <w:docPartBody>
        <w:p w:rsidR="00271462" w:rsidRDefault="000177BA" w:rsidP="000177BA">
          <w:pPr>
            <w:pStyle w:val="890426FFA48C455C8E293D1B6006C88B"/>
          </w:pPr>
          <w:r>
            <w:rPr>
              <w:rStyle w:val="PlaceholderText"/>
            </w:rPr>
            <w:t>Click here to enter text.</w:t>
          </w:r>
        </w:p>
      </w:docPartBody>
    </w:docPart>
    <w:docPart>
      <w:docPartPr>
        <w:name w:val="CA97D3D4227D4AA38257BA7B9142A27F"/>
        <w:category>
          <w:name w:val="General"/>
          <w:gallery w:val="placeholder"/>
        </w:category>
        <w:types>
          <w:type w:val="bbPlcHdr"/>
        </w:types>
        <w:behaviors>
          <w:behavior w:val="content"/>
        </w:behaviors>
        <w:guid w:val="{6296DFDF-4900-48AB-BA83-D3FC414AE3FC}"/>
      </w:docPartPr>
      <w:docPartBody>
        <w:p w:rsidR="00271462" w:rsidRDefault="000177BA" w:rsidP="000177BA">
          <w:pPr>
            <w:pStyle w:val="CA97D3D4227D4AA38257BA7B9142A27F"/>
          </w:pPr>
          <w:r>
            <w:rPr>
              <w:rStyle w:val="PlaceholderText"/>
            </w:rPr>
            <w:t>Click here to enter text.</w:t>
          </w:r>
        </w:p>
      </w:docPartBody>
    </w:docPart>
    <w:docPart>
      <w:docPartPr>
        <w:name w:val="935F3BEC6BCB4CE2A66CF8FD277C75CC"/>
        <w:category>
          <w:name w:val="General"/>
          <w:gallery w:val="placeholder"/>
        </w:category>
        <w:types>
          <w:type w:val="bbPlcHdr"/>
        </w:types>
        <w:behaviors>
          <w:behavior w:val="content"/>
        </w:behaviors>
        <w:guid w:val="{73999173-BA95-447A-BE5B-2C02DCF573B4}"/>
      </w:docPartPr>
      <w:docPartBody>
        <w:p w:rsidR="00271462" w:rsidRDefault="000177BA" w:rsidP="000177BA">
          <w:pPr>
            <w:pStyle w:val="935F3BEC6BCB4CE2A66CF8FD277C75CC"/>
          </w:pPr>
          <w:r>
            <w:rPr>
              <w:rStyle w:val="PlaceholderText"/>
            </w:rPr>
            <w:t>Click here to enter text.</w:t>
          </w:r>
        </w:p>
      </w:docPartBody>
    </w:docPart>
    <w:docPart>
      <w:docPartPr>
        <w:name w:val="0E172B96C272405D94161E9D1C9659CD"/>
        <w:category>
          <w:name w:val="General"/>
          <w:gallery w:val="placeholder"/>
        </w:category>
        <w:types>
          <w:type w:val="bbPlcHdr"/>
        </w:types>
        <w:behaviors>
          <w:behavior w:val="content"/>
        </w:behaviors>
        <w:guid w:val="{A2118F56-75DF-41B8-8EE1-13F44ABE716F}"/>
      </w:docPartPr>
      <w:docPartBody>
        <w:p w:rsidR="00271462" w:rsidRDefault="000177BA" w:rsidP="000177BA">
          <w:pPr>
            <w:pStyle w:val="0E172B96C272405D94161E9D1C9659CD"/>
          </w:pPr>
          <w:r>
            <w:rPr>
              <w:rStyle w:val="PlaceholderText"/>
            </w:rPr>
            <w:t>Click here to enter text.</w:t>
          </w:r>
        </w:p>
      </w:docPartBody>
    </w:docPart>
    <w:docPart>
      <w:docPartPr>
        <w:name w:val="3273696386E8403FBCB68B4D42021FC1"/>
        <w:category>
          <w:name w:val="General"/>
          <w:gallery w:val="placeholder"/>
        </w:category>
        <w:types>
          <w:type w:val="bbPlcHdr"/>
        </w:types>
        <w:behaviors>
          <w:behavior w:val="content"/>
        </w:behaviors>
        <w:guid w:val="{EE4F93D5-ED47-4A67-A3F6-7C1663462730}"/>
      </w:docPartPr>
      <w:docPartBody>
        <w:p w:rsidR="00271462" w:rsidRDefault="000177BA" w:rsidP="000177BA">
          <w:pPr>
            <w:pStyle w:val="3273696386E8403FBCB68B4D42021FC1"/>
          </w:pPr>
          <w:r>
            <w:rPr>
              <w:rStyle w:val="PlaceholderText"/>
            </w:rPr>
            <w:t>Click here to enter text.</w:t>
          </w:r>
        </w:p>
      </w:docPartBody>
    </w:docPart>
    <w:docPart>
      <w:docPartPr>
        <w:name w:val="C5525520CA6645EBB60D730ECF4FD431"/>
        <w:category>
          <w:name w:val="General"/>
          <w:gallery w:val="placeholder"/>
        </w:category>
        <w:types>
          <w:type w:val="bbPlcHdr"/>
        </w:types>
        <w:behaviors>
          <w:behavior w:val="content"/>
        </w:behaviors>
        <w:guid w:val="{523CB340-F6A9-4E0E-9194-8F66CE8F68B9}"/>
      </w:docPartPr>
      <w:docPartBody>
        <w:p w:rsidR="00271462" w:rsidRDefault="000177BA" w:rsidP="000177BA">
          <w:pPr>
            <w:pStyle w:val="C5525520CA6645EBB60D730ECF4FD43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1"/>
    <w:rsid w:val="000177BA"/>
    <w:rsid w:val="0009087B"/>
    <w:rsid w:val="001571B9"/>
    <w:rsid w:val="00271462"/>
    <w:rsid w:val="004B4520"/>
    <w:rsid w:val="00702121"/>
    <w:rsid w:val="007E7484"/>
    <w:rsid w:val="00922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7BA"/>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0BC8AF47885D49B5B9BFECD8D8C58DA6">
    <w:name w:val="0BC8AF47885D49B5B9BFECD8D8C58DA6"/>
    <w:rsid w:val="007E7484"/>
  </w:style>
  <w:style w:type="paragraph" w:customStyle="1" w:styleId="54F86CF3C42C447580FE10961B93BCED">
    <w:name w:val="54F86CF3C42C447580FE10961B93BCED"/>
    <w:rsid w:val="007E7484"/>
  </w:style>
  <w:style w:type="paragraph" w:customStyle="1" w:styleId="C4C65026EDF844C185C94337E26CEC44">
    <w:name w:val="C4C65026EDF844C185C94337E26CEC44"/>
    <w:rsid w:val="007E7484"/>
  </w:style>
  <w:style w:type="paragraph" w:customStyle="1" w:styleId="3B15CA3AF9524D0C8AB85879F9ECFB9C">
    <w:name w:val="3B15CA3AF9524D0C8AB85879F9ECFB9C"/>
    <w:rsid w:val="007E7484"/>
  </w:style>
  <w:style w:type="paragraph" w:customStyle="1" w:styleId="94C13DA8603A42529B122F3F40177E77">
    <w:name w:val="94C13DA8603A42529B122F3F40177E77"/>
    <w:rsid w:val="007E7484"/>
  </w:style>
  <w:style w:type="paragraph" w:customStyle="1" w:styleId="BFB38FA9F7884F229FD4FC0A67920BCA">
    <w:name w:val="BFB38FA9F7884F229FD4FC0A67920BCA"/>
    <w:rsid w:val="007E7484"/>
  </w:style>
  <w:style w:type="paragraph" w:customStyle="1" w:styleId="FA7D6745F52643D1840AE8EA28E08BCE">
    <w:name w:val="FA7D6745F52643D1840AE8EA28E08BCE"/>
    <w:rsid w:val="000177BA"/>
  </w:style>
  <w:style w:type="paragraph" w:customStyle="1" w:styleId="890426FFA48C455C8E293D1B6006C88B">
    <w:name w:val="890426FFA48C455C8E293D1B6006C88B"/>
    <w:rsid w:val="000177BA"/>
  </w:style>
  <w:style w:type="paragraph" w:customStyle="1" w:styleId="CA97D3D4227D4AA38257BA7B9142A27F">
    <w:name w:val="CA97D3D4227D4AA38257BA7B9142A27F"/>
    <w:rsid w:val="000177BA"/>
  </w:style>
  <w:style w:type="paragraph" w:customStyle="1" w:styleId="935F3BEC6BCB4CE2A66CF8FD277C75CC">
    <w:name w:val="935F3BEC6BCB4CE2A66CF8FD277C75CC"/>
    <w:rsid w:val="000177BA"/>
  </w:style>
  <w:style w:type="paragraph" w:customStyle="1" w:styleId="0E172B96C272405D94161E9D1C9659CD">
    <w:name w:val="0E172B96C272405D94161E9D1C9659CD"/>
    <w:rsid w:val="000177BA"/>
  </w:style>
  <w:style w:type="paragraph" w:customStyle="1" w:styleId="3273696386E8403FBCB68B4D42021FC1">
    <w:name w:val="3273696386E8403FBCB68B4D42021FC1"/>
    <w:rsid w:val="000177BA"/>
  </w:style>
  <w:style w:type="paragraph" w:customStyle="1" w:styleId="C5525520CA6645EBB60D730ECF4FD431">
    <w:name w:val="C5525520CA6645EBB60D730ECF4FD431"/>
    <w:rsid w:val="00017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Commercial Competitive Interest</vt:lpstr>
    </vt:vector>
  </TitlesOfParts>
  <Company>AGD</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Competitive Interest</dc:title>
  <dc:subject/>
  <dc:creator>Attorney-General's Department</dc:creator>
  <cp:keywords/>
  <dc:description/>
  <cp:lastModifiedBy>Rawlins, Dionne (DIT)</cp:lastModifiedBy>
  <cp:revision>8</cp:revision>
  <cp:lastPrinted>2019-04-16T06:59:00Z</cp:lastPrinted>
  <dcterms:created xsi:type="dcterms:W3CDTF">2019-06-20T06:34:00Z</dcterms:created>
  <dcterms:modified xsi:type="dcterms:W3CDTF">2021-05-14T00:37:00Z</dcterms:modified>
</cp:coreProperties>
</file>